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7CC7A827" w:rsidR="0083336C" w:rsidRPr="00D6054C" w:rsidRDefault="0083336C" w:rsidP="0083336C">
      <w:pPr>
        <w:pStyle w:val="3GPPHeader"/>
        <w:spacing w:after="0"/>
        <w:rPr>
          <w:rFonts w:cs="Arial"/>
          <w:sz w:val="22"/>
          <w:lang w:val="en-US"/>
        </w:rPr>
      </w:pPr>
      <w:r w:rsidRPr="00D6054C">
        <w:rPr>
          <w:rFonts w:cs="Arial"/>
          <w:sz w:val="22"/>
          <w:lang w:val="en-US"/>
        </w:rPr>
        <w:t>3GPP TSG-RAN</w:t>
      </w:r>
      <w:r w:rsidR="00E92020">
        <w:rPr>
          <w:rFonts w:cs="Arial"/>
          <w:sz w:val="22"/>
          <w:lang w:val="en-US"/>
        </w:rPr>
        <w:t>2</w:t>
      </w:r>
      <w:r w:rsidRPr="00D6054C">
        <w:rPr>
          <w:rFonts w:cs="Arial"/>
          <w:sz w:val="22"/>
          <w:lang w:val="en-US"/>
        </w:rPr>
        <w:t xml:space="preserve"> Meeting #</w:t>
      </w:r>
      <w:r w:rsidR="00E92020">
        <w:rPr>
          <w:rFonts w:cs="Arial"/>
          <w:sz w:val="22"/>
          <w:lang w:val="en-US"/>
        </w:rPr>
        <w:t>96</w:t>
      </w:r>
      <w:r w:rsidR="0097278F">
        <w:rPr>
          <w:rFonts w:cs="Arial"/>
          <w:sz w:val="22"/>
          <w:lang w:val="en-US"/>
        </w:rPr>
        <w:tab/>
        <w:t>R2-168381</w:t>
      </w:r>
    </w:p>
    <w:p w14:paraId="2913D087" w14:textId="22B9707C" w:rsidR="0083336C" w:rsidRPr="00D6054C" w:rsidRDefault="00685876" w:rsidP="0083336C">
      <w:pPr>
        <w:spacing w:after="60"/>
        <w:ind w:left="1985" w:hanging="1985"/>
        <w:rPr>
          <w:rFonts w:cs="Arial"/>
          <w:b/>
          <w:sz w:val="22"/>
        </w:rPr>
      </w:pPr>
      <w:r>
        <w:rPr>
          <w:rFonts w:cs="Arial"/>
          <w:b/>
          <w:sz w:val="22"/>
        </w:rPr>
        <w:t>Reno</w:t>
      </w:r>
      <w:r w:rsidR="0083336C" w:rsidRPr="00D6054C">
        <w:rPr>
          <w:rFonts w:cs="Arial"/>
          <w:b/>
          <w:sz w:val="22"/>
        </w:rPr>
        <w:t>,</w:t>
      </w:r>
      <w:r>
        <w:rPr>
          <w:rFonts w:cs="Arial"/>
          <w:b/>
          <w:sz w:val="22"/>
        </w:rPr>
        <w:t xml:space="preserve"> Nevada</w:t>
      </w:r>
      <w:r w:rsidR="0083336C" w:rsidRPr="00D6054C">
        <w:rPr>
          <w:rFonts w:cs="Arial"/>
          <w:b/>
          <w:sz w:val="22"/>
        </w:rPr>
        <w:t xml:space="preserve">, 14 </w:t>
      </w:r>
      <w:r>
        <w:rPr>
          <w:rFonts w:cs="Arial"/>
          <w:b/>
          <w:sz w:val="22"/>
        </w:rPr>
        <w:t>– 18 November</w:t>
      </w:r>
      <w:r w:rsidR="0083336C" w:rsidRPr="00D6054C">
        <w:rPr>
          <w:rFonts w:cs="Arial"/>
          <w:b/>
          <w:sz w:val="22"/>
        </w:rPr>
        <w:t xml:space="preserve"> 2016</w:t>
      </w:r>
    </w:p>
    <w:p w14:paraId="78339EA9" w14:textId="77777777" w:rsidR="0083336C" w:rsidRPr="00D6054C" w:rsidRDefault="0083336C" w:rsidP="0083336C">
      <w:pPr>
        <w:pStyle w:val="3GPPHeader"/>
        <w:spacing w:after="0"/>
        <w:rPr>
          <w:rFonts w:cs="Arial"/>
          <w:sz w:val="22"/>
          <w:lang w:val="en-US"/>
        </w:rPr>
      </w:pPr>
      <w:r w:rsidRPr="00D6054C">
        <w:rPr>
          <w:rFonts w:cs="Arial"/>
          <w:sz w:val="22"/>
          <w:lang w:val="en-US"/>
        </w:rPr>
        <w:tab/>
      </w:r>
    </w:p>
    <w:p w14:paraId="6F5AAE81" w14:textId="0D1E9047" w:rsidR="0083336C" w:rsidRPr="00D6054C" w:rsidRDefault="00DD1723" w:rsidP="0083336C">
      <w:pPr>
        <w:pStyle w:val="3GPPHeader"/>
        <w:spacing w:after="120"/>
        <w:rPr>
          <w:rFonts w:cs="Arial"/>
          <w:b w:val="0"/>
          <w:sz w:val="22"/>
          <w:lang w:val="en-US"/>
        </w:rPr>
      </w:pPr>
      <w:r w:rsidRPr="00D6054C">
        <w:rPr>
          <w:rFonts w:cs="Arial"/>
          <w:sz w:val="22"/>
          <w:lang w:val="en-US"/>
        </w:rPr>
        <w:t>Agenda Item:</w:t>
      </w:r>
      <w:r w:rsidRPr="00D6054C">
        <w:rPr>
          <w:rFonts w:cs="Arial"/>
          <w:sz w:val="22"/>
          <w:lang w:val="en-US"/>
        </w:rPr>
        <w:tab/>
      </w:r>
      <w:r w:rsidR="00E92020" w:rsidRPr="003F6CCB">
        <w:rPr>
          <w:rFonts w:cs="Arial"/>
          <w:b w:val="0"/>
          <w:sz w:val="22"/>
          <w:lang w:val="en-US"/>
        </w:rPr>
        <w:t>8.7.1</w:t>
      </w:r>
    </w:p>
    <w:p w14:paraId="04E58779" w14:textId="77777777" w:rsidR="0083336C" w:rsidRPr="00D6054C" w:rsidRDefault="0083336C" w:rsidP="0083336C">
      <w:pPr>
        <w:pStyle w:val="3GPPHeader"/>
        <w:spacing w:after="120"/>
        <w:rPr>
          <w:rFonts w:cs="Arial"/>
          <w:sz w:val="22"/>
          <w:lang w:val="en-US"/>
        </w:rPr>
      </w:pPr>
      <w:r w:rsidRPr="00D6054C">
        <w:rPr>
          <w:rFonts w:cs="Arial"/>
          <w:sz w:val="22"/>
          <w:lang w:val="en-US"/>
        </w:rPr>
        <w:t xml:space="preserve">Source: </w:t>
      </w:r>
      <w:r w:rsidRPr="00D6054C">
        <w:rPr>
          <w:rFonts w:cs="Arial"/>
          <w:sz w:val="22"/>
          <w:lang w:val="en-US"/>
        </w:rPr>
        <w:tab/>
      </w:r>
      <w:r w:rsidRPr="00D6054C">
        <w:rPr>
          <w:rFonts w:cs="Arial"/>
          <w:b w:val="0"/>
          <w:bCs/>
          <w:sz w:val="22"/>
          <w:lang w:val="en-US"/>
        </w:rPr>
        <w:t>Ericsson</w:t>
      </w:r>
    </w:p>
    <w:p w14:paraId="748AE321" w14:textId="2BD01E3C" w:rsidR="0083336C" w:rsidRPr="00D6054C" w:rsidRDefault="0083336C" w:rsidP="0083336C">
      <w:pPr>
        <w:pStyle w:val="3GPPHeader"/>
        <w:spacing w:after="120"/>
        <w:rPr>
          <w:rFonts w:cs="Arial"/>
          <w:b w:val="0"/>
          <w:bCs/>
          <w:sz w:val="22"/>
          <w:lang w:val="en-US"/>
        </w:rPr>
      </w:pPr>
      <w:r w:rsidRPr="00D6054C">
        <w:rPr>
          <w:rFonts w:cs="Arial"/>
          <w:sz w:val="22"/>
          <w:lang w:val="en-US"/>
        </w:rPr>
        <w:t xml:space="preserve">Title:  </w:t>
      </w:r>
      <w:r w:rsidRPr="00D6054C">
        <w:rPr>
          <w:rFonts w:cs="Arial"/>
          <w:sz w:val="22"/>
          <w:lang w:val="en-US"/>
        </w:rPr>
        <w:tab/>
      </w:r>
      <w:r w:rsidR="003F6CCB" w:rsidRPr="003F6CCB">
        <w:rPr>
          <w:rFonts w:cs="Arial"/>
          <w:b w:val="0"/>
          <w:sz w:val="22"/>
          <w:lang w:val="en-US"/>
        </w:rPr>
        <w:t>Introducing support for Multipath RSTD</w:t>
      </w:r>
    </w:p>
    <w:p w14:paraId="130780DC" w14:textId="5C261027" w:rsidR="00A675B4" w:rsidRPr="0083336C" w:rsidRDefault="0083336C" w:rsidP="0083336C">
      <w:pPr>
        <w:pStyle w:val="3GPPHeader"/>
        <w:rPr>
          <w:rFonts w:cs="Arial"/>
          <w:b w:val="0"/>
          <w:bCs/>
          <w:sz w:val="22"/>
          <w:lang w:val="en-US"/>
        </w:rPr>
      </w:pPr>
      <w:r w:rsidRPr="00D6054C">
        <w:rPr>
          <w:rFonts w:cs="Arial"/>
          <w:sz w:val="22"/>
          <w:lang w:val="en-US"/>
        </w:rPr>
        <w:t>Document for:</w:t>
      </w:r>
      <w:r w:rsidRPr="00D6054C">
        <w:rPr>
          <w:rFonts w:cs="Arial"/>
          <w:sz w:val="22"/>
          <w:lang w:val="en-US"/>
        </w:rPr>
        <w:tab/>
      </w:r>
      <w:r w:rsidRPr="00D6054C">
        <w:rPr>
          <w:rFonts w:cs="Arial"/>
          <w:b w:val="0"/>
          <w:bCs/>
          <w:sz w:val="22"/>
          <w:lang w:val="en-US"/>
        </w:rPr>
        <w:t>Discussion</w:t>
      </w:r>
      <w:r w:rsidR="003F6CCB">
        <w:rPr>
          <w:rFonts w:cs="Arial"/>
          <w:b w:val="0"/>
          <w:bCs/>
          <w:sz w:val="22"/>
          <w:lang w:val="en-US"/>
        </w:rPr>
        <w:t xml:space="preserve"> and Decision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3DE0114B" w14:textId="1DADD8D5" w:rsidR="00081A2A" w:rsidRDefault="003F6CCB" w:rsidP="00757400">
      <w:r>
        <w:t xml:space="preserve">RAN1 </w:t>
      </w:r>
      <w:r w:rsidR="00081A2A">
        <w:rPr>
          <w:lang w:val="en-US" w:eastAsia="ko-KR"/>
        </w:rPr>
        <w:t xml:space="preserve">has discussed the topic of multipath RSTD </w:t>
      </w:r>
      <w:r w:rsidR="00081A2A" w:rsidRPr="000A3430">
        <w:rPr>
          <w:lang w:val="en-US" w:eastAsia="ko-KR"/>
        </w:rPr>
        <w:t>for the OTDOA enhancement</w:t>
      </w:r>
      <w:r w:rsidR="00081A2A">
        <w:rPr>
          <w:lang w:val="en-US" w:eastAsia="ko-KR"/>
        </w:rPr>
        <w:t>, and has sent an LS [1] to RAN2 including the following agreements.</w:t>
      </w:r>
    </w:p>
    <w:p w14:paraId="6FA73476" w14:textId="77777777" w:rsidR="00081A2A" w:rsidRPr="00081A2A" w:rsidRDefault="00081A2A" w:rsidP="00081A2A">
      <w:pPr>
        <w:overflowPunct/>
        <w:autoSpaceDE/>
        <w:autoSpaceDN/>
        <w:adjustRightInd/>
        <w:spacing w:after="180"/>
        <w:jc w:val="left"/>
        <w:textAlignment w:val="auto"/>
        <w:rPr>
          <w:b/>
          <w:bCs/>
          <w:i/>
          <w:lang w:val="en-US" w:eastAsia="ko-KR"/>
        </w:rPr>
      </w:pPr>
      <w:r w:rsidRPr="00081A2A">
        <w:rPr>
          <w:b/>
          <w:bCs/>
          <w:i/>
          <w:lang w:val="en-US" w:eastAsia="ko-KR"/>
        </w:rPr>
        <w:t>On support of multipath RSTD:</w:t>
      </w:r>
    </w:p>
    <w:p w14:paraId="7C949397" w14:textId="77777777" w:rsidR="00081A2A" w:rsidRPr="00081A2A" w:rsidRDefault="00081A2A" w:rsidP="00AC565D">
      <w:pPr>
        <w:numPr>
          <w:ilvl w:val="0"/>
          <w:numId w:val="13"/>
        </w:numPr>
        <w:overflowPunct/>
        <w:autoSpaceDE/>
        <w:autoSpaceDN/>
        <w:adjustRightInd/>
        <w:spacing w:before="100" w:beforeAutospacing="1" w:after="100" w:afterAutospacing="1"/>
        <w:jc w:val="left"/>
        <w:textAlignment w:val="auto"/>
        <w:rPr>
          <w:rFonts w:eastAsia="SimSun"/>
          <w:i/>
          <w:lang w:val="en-US" w:eastAsia="ko-KR"/>
        </w:rPr>
      </w:pPr>
      <w:r w:rsidRPr="00081A2A">
        <w:rPr>
          <w:rFonts w:eastAsia="SimSun"/>
          <w:i/>
          <w:lang w:val="en-US" w:eastAsia="ko-KR"/>
        </w:rPr>
        <w:t>RAN1 decides to prioritize the following for the OTDOA enhancement</w:t>
      </w:r>
    </w:p>
    <w:p w14:paraId="6AEF0A74" w14:textId="77777777" w:rsidR="00081A2A" w:rsidRPr="00081A2A" w:rsidRDefault="00081A2A" w:rsidP="00AC565D">
      <w:pPr>
        <w:numPr>
          <w:ilvl w:val="1"/>
          <w:numId w:val="13"/>
        </w:numPr>
        <w:overflowPunct/>
        <w:autoSpaceDE/>
        <w:autoSpaceDN/>
        <w:adjustRightInd/>
        <w:spacing w:after="180"/>
        <w:textAlignment w:val="auto"/>
        <w:rPr>
          <w:i/>
          <w:lang w:val="en-US" w:eastAsia="ko-KR"/>
        </w:rPr>
      </w:pPr>
      <w:r w:rsidRPr="00081A2A">
        <w:rPr>
          <w:i/>
          <w:lang w:val="en-US" w:eastAsia="ko-KR"/>
        </w:rPr>
        <w:t>Support Multipath RSTD reporting by UE to E-SMLC</w:t>
      </w:r>
    </w:p>
    <w:p w14:paraId="6F70F50E" w14:textId="77777777" w:rsidR="00081A2A" w:rsidRPr="00081A2A" w:rsidRDefault="00081A2A" w:rsidP="00AC565D">
      <w:pPr>
        <w:numPr>
          <w:ilvl w:val="1"/>
          <w:numId w:val="13"/>
        </w:numPr>
        <w:overflowPunct/>
        <w:autoSpaceDE/>
        <w:autoSpaceDN/>
        <w:adjustRightInd/>
        <w:spacing w:after="180"/>
        <w:textAlignment w:val="auto"/>
        <w:rPr>
          <w:i/>
          <w:lang w:val="en-US" w:eastAsia="ko-KR"/>
        </w:rPr>
      </w:pPr>
      <w:r w:rsidRPr="00081A2A">
        <w:rPr>
          <w:i/>
          <w:lang w:val="en-US" w:eastAsia="ko-KR"/>
        </w:rPr>
        <w:t xml:space="preserve">Multipath RSTD includes relative timing difference information of up to two additional peaks (i.e., 0, 1 or 2) relative the reference peak for each cell (reference or neighbor). </w:t>
      </w:r>
    </w:p>
    <w:p w14:paraId="5B761019" w14:textId="77777777" w:rsidR="00081A2A" w:rsidRPr="00081A2A" w:rsidRDefault="00081A2A" w:rsidP="00AC565D">
      <w:pPr>
        <w:numPr>
          <w:ilvl w:val="1"/>
          <w:numId w:val="13"/>
        </w:numPr>
        <w:overflowPunct/>
        <w:autoSpaceDE/>
        <w:autoSpaceDN/>
        <w:adjustRightInd/>
        <w:spacing w:after="180"/>
        <w:textAlignment w:val="auto"/>
        <w:rPr>
          <w:i/>
          <w:lang w:val="en-US" w:eastAsia="ko-KR"/>
        </w:rPr>
      </w:pPr>
      <w:r w:rsidRPr="00081A2A">
        <w:rPr>
          <w:i/>
          <w:lang w:val="en-US" w:eastAsia="ko-KR"/>
        </w:rPr>
        <w:t xml:space="preserve">The reference peak of a cell (reference and neighbor) is the peak used for the current RSTD reporting determined by the UE to be the most likely. </w:t>
      </w:r>
    </w:p>
    <w:p w14:paraId="5B546C37" w14:textId="77777777" w:rsidR="00081A2A" w:rsidRPr="00081A2A" w:rsidRDefault="00081A2A" w:rsidP="00AC565D">
      <w:pPr>
        <w:numPr>
          <w:ilvl w:val="1"/>
          <w:numId w:val="13"/>
        </w:numPr>
        <w:overflowPunct/>
        <w:autoSpaceDE/>
        <w:autoSpaceDN/>
        <w:adjustRightInd/>
        <w:spacing w:after="180"/>
        <w:textAlignment w:val="auto"/>
        <w:rPr>
          <w:i/>
          <w:lang w:val="en-US" w:eastAsia="ko-KR"/>
        </w:rPr>
      </w:pPr>
      <w:r w:rsidRPr="00081A2A">
        <w:rPr>
          <w:i/>
          <w:lang w:val="en-US" w:eastAsia="ko-KR"/>
        </w:rPr>
        <w:t>Based on a maximum relative timing difference of 4μs and a resolution of 0.5Ts, each relative timing difference is represented by an integer in the range [-256…255].</w:t>
      </w:r>
    </w:p>
    <w:p w14:paraId="3C9251C6" w14:textId="77777777" w:rsidR="00081A2A" w:rsidRPr="00081A2A" w:rsidRDefault="00081A2A" w:rsidP="00AC565D">
      <w:pPr>
        <w:numPr>
          <w:ilvl w:val="1"/>
          <w:numId w:val="13"/>
        </w:numPr>
        <w:overflowPunct/>
        <w:autoSpaceDE/>
        <w:autoSpaceDN/>
        <w:adjustRightInd/>
        <w:spacing w:after="180"/>
        <w:textAlignment w:val="auto"/>
        <w:rPr>
          <w:i/>
          <w:lang w:val="en-US" w:eastAsia="ko-KR"/>
        </w:rPr>
      </w:pPr>
      <w:r w:rsidRPr="00081A2A">
        <w:rPr>
          <w:i/>
          <w:lang w:val="en-US" w:eastAsia="ko-KR"/>
        </w:rPr>
        <w:t>Reporting of the timing difference information between the reference peak and the additional peaks for each cell (reference or neighbor) is a “best effort” practice by the UE.</w:t>
      </w:r>
    </w:p>
    <w:p w14:paraId="1C375811" w14:textId="72B24873" w:rsidR="003F6CCB" w:rsidRPr="00081A2A" w:rsidRDefault="00081A2A" w:rsidP="00AC565D">
      <w:pPr>
        <w:numPr>
          <w:ilvl w:val="1"/>
          <w:numId w:val="13"/>
        </w:numPr>
        <w:overflowPunct/>
        <w:autoSpaceDE/>
        <w:autoSpaceDN/>
        <w:adjustRightInd/>
        <w:spacing w:after="180"/>
        <w:textAlignment w:val="auto"/>
        <w:rPr>
          <w:lang w:val="en-US" w:eastAsia="ko-KR"/>
        </w:rPr>
      </w:pPr>
      <w:r w:rsidRPr="00081A2A">
        <w:rPr>
          <w:i/>
          <w:lang w:val="en-US" w:eastAsia="ko-KR"/>
        </w:rPr>
        <w:t>Note: there will not be new measurement definition intended for 36.214.</w:t>
      </w:r>
    </w:p>
    <w:p w14:paraId="68A61B51" w14:textId="441A6A31" w:rsidR="00733C2A" w:rsidRPr="00327079" w:rsidRDefault="00081A2A" w:rsidP="00757400">
      <w:pPr>
        <w:adjustRightInd/>
        <w:spacing w:after="0"/>
        <w:textAlignment w:val="auto"/>
        <w:rPr>
          <w:lang w:val="en-US" w:eastAsia="ja-JP"/>
        </w:rPr>
      </w:pPr>
      <w:r>
        <w:t>Given these agreements, there is a need to discuss and decide on related signalling in RAN2, which is the scope of this contribution.</w:t>
      </w:r>
    </w:p>
    <w:p w14:paraId="69604CDC" w14:textId="55901197" w:rsidR="00055FB3" w:rsidRDefault="00081A2A" w:rsidP="00055FB3">
      <w:pPr>
        <w:pStyle w:val="Heading1"/>
      </w:pPr>
      <w:r>
        <w:t xml:space="preserve">Introduction and Stage-2 Text Proposal  </w:t>
      </w:r>
    </w:p>
    <w:p w14:paraId="1488A86C" w14:textId="11FE1E8A" w:rsidR="0087570E" w:rsidRDefault="002E1944" w:rsidP="002E1944">
      <w:pPr>
        <w:pStyle w:val="BodyText"/>
      </w:pPr>
      <w:r>
        <w:t xml:space="preserve">Since Multipath RSTD is introduced as a best effort practice, and there is no new measurement definition provided, it is important to describe and exemplify this new feature in the stage-2 specification [2]. </w:t>
      </w:r>
    </w:p>
    <w:p w14:paraId="456C6043" w14:textId="77777777" w:rsidR="002E1944" w:rsidRDefault="002E1944" w:rsidP="002E1944">
      <w:pPr>
        <w:pStyle w:val="BodyText"/>
      </w:pPr>
      <w:r>
        <w:t>First, the option of providing information about additional paths needs to be added to the description about the location information that may be transferred from the UE to E-SMLC:</w:t>
      </w:r>
    </w:p>
    <w:p w14:paraId="42CD7192" w14:textId="1CD0A349" w:rsidR="002E1944" w:rsidRPr="002E1944" w:rsidRDefault="002E1944" w:rsidP="002E1944">
      <w:pPr>
        <w:pStyle w:val="BodyText"/>
        <w:rPr>
          <w:i/>
        </w:rPr>
      </w:pPr>
      <w:r w:rsidRPr="002E1944">
        <w:rPr>
          <w:i/>
        </w:rPr>
        <w:t>The UE can, in order to enrich the downlink timing measurements, also signal information about received additional peaks in addition to the reference peak per cell from which the downlink timing measurements are obtained, see also Section A.1.</w:t>
      </w:r>
      <w:r w:rsidRPr="002E1944">
        <w:rPr>
          <w:i/>
        </w:rPr>
        <w:tab/>
      </w:r>
    </w:p>
    <w:p w14:paraId="63A52313" w14:textId="77777777" w:rsidR="002E1944" w:rsidRDefault="002E1944" w:rsidP="002E1944">
      <w:pPr>
        <w:pStyle w:val="BodyText"/>
      </w:pPr>
      <w:r>
        <w:t>Second, an informative example should be added to the appendix:</w:t>
      </w:r>
    </w:p>
    <w:p w14:paraId="2BAF852A" w14:textId="77777777" w:rsidR="002E1944" w:rsidRPr="002E1944" w:rsidRDefault="002E1944" w:rsidP="002E1944">
      <w:pPr>
        <w:pStyle w:val="BodyText"/>
        <w:rPr>
          <w:sz w:val="36"/>
        </w:rPr>
      </w:pPr>
      <w:bookmarkStart w:id="1" w:name="_Toc439073350"/>
      <w:r w:rsidRPr="002E1944">
        <w:rPr>
          <w:sz w:val="36"/>
        </w:rPr>
        <w:t>A.1</w:t>
      </w:r>
      <w:r w:rsidRPr="002E1944">
        <w:rPr>
          <w:sz w:val="36"/>
        </w:rPr>
        <w:tab/>
      </w:r>
      <w:bookmarkEnd w:id="1"/>
      <w:r w:rsidRPr="002E1944">
        <w:rPr>
          <w:sz w:val="36"/>
        </w:rPr>
        <w:t>Additional peaks reporting for downlink positioning</w:t>
      </w:r>
    </w:p>
    <w:p w14:paraId="0794561B" w14:textId="77777777" w:rsidR="002E1944" w:rsidRDefault="002E1944" w:rsidP="002E1944">
      <w:pPr>
        <w:pStyle w:val="BodyText"/>
        <w:rPr>
          <w:noProof/>
        </w:rPr>
      </w:pPr>
      <w:r>
        <w:rPr>
          <w:noProof/>
        </w:rPr>
        <w:t xml:space="preserve">Downlink positioning is based on UE time of arrival (TOA) estimation of positioning reference signals (PRSs) from a reference and neighbouring cells. The UE receiver may detect several occurances or correlation peaks from a specific cell over a time window, and the UE tries to identify the </w:t>
      </w:r>
      <w:r w:rsidRPr="000303EC">
        <w:rPr>
          <w:rFonts w:ascii="Times New Roman" w:hAnsi="Times New Roman"/>
          <w:i/>
          <w:noProof/>
        </w:rPr>
        <w:t>reference peak</w:t>
      </w:r>
      <w:r>
        <w:rPr>
          <w:noProof/>
        </w:rPr>
        <w:t xml:space="preserve"> as the most likely line of sight peak. Peaks later in time are considered to be due to non-line of sight propagation and earlier in time due to noise. The </w:t>
      </w:r>
      <w:r w:rsidRPr="000303EC">
        <w:rPr>
          <w:rFonts w:ascii="Times New Roman" w:hAnsi="Times New Roman"/>
          <w:i/>
          <w:noProof/>
        </w:rPr>
        <w:t>additional peaks</w:t>
      </w:r>
      <w:r>
        <w:rPr>
          <w:noProof/>
        </w:rPr>
        <w:t xml:space="preserve"> reporting (Section 8.2.2.3) enables capable UEs to also report these additional peaks from reference and/or neighbouring cells.</w:t>
      </w:r>
    </w:p>
    <w:p w14:paraId="60B805F9" w14:textId="77777777" w:rsidR="002E1944" w:rsidRDefault="002E1944" w:rsidP="002E1944">
      <w:pPr>
        <w:pStyle w:val="BodyText"/>
        <w:jc w:val="center"/>
        <w:rPr>
          <w:rFonts w:cs="Arial"/>
          <w:b/>
        </w:rPr>
      </w:pPr>
      <w:r>
        <w:rPr>
          <w:rFonts w:cs="Arial"/>
          <w:b/>
          <w:noProof/>
          <w:lang w:val="sv-SE" w:eastAsia="sv-SE"/>
        </w:rPr>
        <w:lastRenderedPageBreak/>
        <w:drawing>
          <wp:inline distT="0" distB="0" distL="0" distR="0" wp14:anchorId="43F40D19" wp14:editId="04A75EBD">
            <wp:extent cx="6115050" cy="210321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987" cy="2104909"/>
                    </a:xfrm>
                    <a:prstGeom prst="rect">
                      <a:avLst/>
                    </a:prstGeom>
                    <a:noFill/>
                  </pic:spPr>
                </pic:pic>
              </a:graphicData>
            </a:graphic>
          </wp:inline>
        </w:drawing>
      </w:r>
    </w:p>
    <w:p w14:paraId="0ECA1C31" w14:textId="77777777" w:rsidR="002E1944" w:rsidRDefault="002E1944" w:rsidP="002E1944">
      <w:pPr>
        <w:pStyle w:val="BodyText"/>
        <w:jc w:val="center"/>
      </w:pPr>
      <w:r w:rsidRPr="009653B0">
        <w:rPr>
          <w:rFonts w:cs="Arial"/>
          <w:b/>
        </w:rPr>
        <w:t>Figure A</w:t>
      </w:r>
      <w:r w:rsidRPr="000303EC">
        <w:rPr>
          <w:rFonts w:cs="Arial"/>
          <w:b/>
        </w:rPr>
        <w:t>.</w:t>
      </w:r>
      <w:r>
        <w:rPr>
          <w:rFonts w:cs="Arial"/>
          <w:b/>
        </w:rPr>
        <w:t>1</w:t>
      </w:r>
      <w:r w:rsidRPr="000303EC">
        <w:rPr>
          <w:rFonts w:cs="Arial"/>
          <w:b/>
        </w:rPr>
        <w:t xml:space="preserve">-1: </w:t>
      </w:r>
      <w:r>
        <w:rPr>
          <w:rFonts w:cs="Arial"/>
          <w:b/>
        </w:rPr>
        <w:t>Illustration of reference and additional peaks in the received positioning reference signals from the reference cell and the neighbour cell.</w:t>
      </w:r>
    </w:p>
    <w:p w14:paraId="7AA84B81" w14:textId="77777777" w:rsidR="002E1944" w:rsidRDefault="002E1944" w:rsidP="002E1944">
      <w:pPr>
        <w:pStyle w:val="BodyText"/>
      </w:pPr>
      <w:r>
        <w:t xml:space="preserve">One example illustrating a possible situation at the UE receiver with both a reference peak and additional peaks from a reference cell and a neighbour cell is shown in Figure A.1-1. The UE receiver has detected multiple TOA peaks for both the reference cell and a neighbour cell </w:t>
      </w:r>
      <w:r w:rsidRPr="00781038">
        <w:rPr>
          <w:i/>
        </w:rPr>
        <w:t>i</w:t>
      </w:r>
      <w:r>
        <w:t xml:space="preserve">. For both the reference cell and the neighbour cell, the UE estimates </w:t>
      </w:r>
      <w:r w:rsidRPr="000303EC">
        <w:t>reference peak</w:t>
      </w:r>
      <w:r>
        <w:t xml:space="preserve"> TOA </w:t>
      </w:r>
      <w:r w:rsidRPr="00781038">
        <w:rPr>
          <w:i/>
        </w:rPr>
        <w:t>t</w:t>
      </w:r>
      <w:r w:rsidRPr="00781038">
        <w:rPr>
          <w:i/>
          <w:vertAlign w:val="subscript"/>
        </w:rPr>
        <w:t>0</w:t>
      </w:r>
      <w:r>
        <w:t xml:space="preserve"> and </w:t>
      </w:r>
      <w:r w:rsidRPr="00781038">
        <w:rPr>
          <w:i/>
        </w:rPr>
        <w:t>t</w:t>
      </w:r>
      <w:r w:rsidRPr="00781038">
        <w:rPr>
          <w:i/>
          <w:vertAlign w:val="subscript"/>
        </w:rPr>
        <w:t>i</w:t>
      </w:r>
      <w:r>
        <w:t xml:space="preserve"> respectively. The Reference Signal Time Difference (RSTD) is determined by the UE as the time difference between these reference peaks. The reference peak can be selected based on different strategies, such as the peak with the highest likelihood to be a relevant first peak, or the first peak among the detected peaks. The selection of the reference peak is implementation specific.</w:t>
      </w:r>
    </w:p>
    <w:p w14:paraId="25658D8C" w14:textId="77777777" w:rsidR="002E1944" w:rsidRDefault="002E1944" w:rsidP="002E1944">
      <w:pPr>
        <w:pStyle w:val="BodyText"/>
      </w:pPr>
      <w:r>
        <w:t xml:space="preserve">In addition, there are additional peaks in Figure A.1-1, which are represented by the relative time difference to the reference peak. For the reference cell in Figure A.1-1 with the reference peak TOA </w:t>
      </w:r>
      <w:r w:rsidRPr="00781038">
        <w:rPr>
          <w:i/>
        </w:rPr>
        <w:t>t</w:t>
      </w:r>
      <w:r w:rsidRPr="00781038">
        <w:rPr>
          <w:i/>
          <w:vertAlign w:val="subscript"/>
        </w:rPr>
        <w:t>0</w:t>
      </w:r>
      <w:r>
        <w:t xml:space="preserve"> and TOA of additional peaks </w:t>
      </w:r>
      <w:r w:rsidRPr="00781038">
        <w:rPr>
          <w:i/>
        </w:rPr>
        <w:t>t</w:t>
      </w:r>
      <w:r w:rsidRPr="00781038">
        <w:rPr>
          <w:i/>
          <w:vertAlign w:val="subscript"/>
        </w:rPr>
        <w:t>0</w:t>
      </w:r>
      <w:r>
        <w:rPr>
          <w:i/>
          <w:vertAlign w:val="subscript"/>
        </w:rPr>
        <w:t>,1</w:t>
      </w:r>
      <w:r>
        <w:t xml:space="preserve"> and </w:t>
      </w:r>
      <w:r w:rsidRPr="00781038">
        <w:rPr>
          <w:i/>
        </w:rPr>
        <w:t>t</w:t>
      </w:r>
      <w:r w:rsidRPr="00781038">
        <w:rPr>
          <w:i/>
          <w:vertAlign w:val="subscript"/>
        </w:rPr>
        <w:t>0</w:t>
      </w:r>
      <w:r>
        <w:rPr>
          <w:i/>
          <w:vertAlign w:val="subscript"/>
        </w:rPr>
        <w:t>,2</w:t>
      </w:r>
      <w:r>
        <w:t xml:space="preserve">, the additional peaks are represented by the relative time differences </w:t>
      </w:r>
      <w:r w:rsidRPr="00781038">
        <w:rPr>
          <w:rFonts w:ascii="Symbol" w:hAnsi="Symbol"/>
          <w:i/>
        </w:rPr>
        <w:t></w:t>
      </w:r>
      <w:r w:rsidRPr="00781038">
        <w:rPr>
          <w:i/>
          <w:vertAlign w:val="subscript"/>
        </w:rPr>
        <w:t>0</w:t>
      </w:r>
      <w:r>
        <w:rPr>
          <w:i/>
          <w:vertAlign w:val="subscript"/>
        </w:rPr>
        <w:t>,1</w:t>
      </w:r>
      <w:r>
        <w:t xml:space="preserve"> = </w:t>
      </w:r>
      <w:r w:rsidRPr="00781038">
        <w:rPr>
          <w:i/>
        </w:rPr>
        <w:t>t</w:t>
      </w:r>
      <w:r w:rsidRPr="00781038">
        <w:rPr>
          <w:i/>
          <w:vertAlign w:val="subscript"/>
        </w:rPr>
        <w:t>0</w:t>
      </w:r>
      <w:r>
        <w:rPr>
          <w:i/>
          <w:vertAlign w:val="subscript"/>
        </w:rPr>
        <w:t>,1</w:t>
      </w:r>
      <w:r>
        <w:t xml:space="preserve"> - </w:t>
      </w:r>
      <w:r w:rsidRPr="00781038">
        <w:rPr>
          <w:i/>
        </w:rPr>
        <w:t>t</w:t>
      </w:r>
      <w:r w:rsidRPr="00781038">
        <w:rPr>
          <w:i/>
          <w:vertAlign w:val="subscript"/>
        </w:rPr>
        <w:t>0</w:t>
      </w:r>
      <w:r>
        <w:t xml:space="preserve"> and </w:t>
      </w:r>
      <w:r w:rsidRPr="00781038">
        <w:rPr>
          <w:rFonts w:ascii="Symbol" w:hAnsi="Symbol"/>
          <w:i/>
        </w:rPr>
        <w:t></w:t>
      </w:r>
      <w:r w:rsidRPr="00781038">
        <w:rPr>
          <w:i/>
          <w:vertAlign w:val="subscript"/>
        </w:rPr>
        <w:t>0</w:t>
      </w:r>
      <w:r>
        <w:rPr>
          <w:i/>
          <w:vertAlign w:val="subscript"/>
        </w:rPr>
        <w:t>,2</w:t>
      </w:r>
      <w:r>
        <w:t xml:space="preserve"> = </w:t>
      </w:r>
      <w:r w:rsidRPr="00781038">
        <w:rPr>
          <w:i/>
        </w:rPr>
        <w:t>t</w:t>
      </w:r>
      <w:r w:rsidRPr="00781038">
        <w:rPr>
          <w:i/>
          <w:vertAlign w:val="subscript"/>
        </w:rPr>
        <w:t>0</w:t>
      </w:r>
      <w:r>
        <w:rPr>
          <w:i/>
          <w:vertAlign w:val="subscript"/>
        </w:rPr>
        <w:t>,2</w:t>
      </w:r>
      <w:r>
        <w:t xml:space="preserve"> - </w:t>
      </w:r>
      <w:r w:rsidRPr="00781038">
        <w:rPr>
          <w:i/>
        </w:rPr>
        <w:t>t</w:t>
      </w:r>
      <w:r w:rsidRPr="00781038">
        <w:rPr>
          <w:i/>
          <w:vertAlign w:val="subscript"/>
        </w:rPr>
        <w:t>0</w:t>
      </w:r>
      <w:r>
        <w:t xml:space="preserve">. Similarly, for the neighbour cell </w:t>
      </w:r>
      <w:r w:rsidRPr="00C56E38">
        <w:rPr>
          <w:i/>
        </w:rPr>
        <w:t>i</w:t>
      </w:r>
      <w:r>
        <w:t xml:space="preserve"> in Figure A.1-1 with the reference peak TOA </w:t>
      </w:r>
      <w:r w:rsidRPr="00781038">
        <w:rPr>
          <w:i/>
        </w:rPr>
        <w:t>t</w:t>
      </w:r>
      <w:r>
        <w:rPr>
          <w:i/>
          <w:vertAlign w:val="subscript"/>
        </w:rPr>
        <w:t>i</w:t>
      </w:r>
      <w:r>
        <w:t xml:space="preserve"> and TOA of additional peaks </w:t>
      </w:r>
      <w:r w:rsidRPr="00781038">
        <w:rPr>
          <w:i/>
        </w:rPr>
        <w:t>t</w:t>
      </w:r>
      <w:r>
        <w:rPr>
          <w:i/>
          <w:vertAlign w:val="subscript"/>
        </w:rPr>
        <w:t>i,1</w:t>
      </w:r>
      <w:r>
        <w:t xml:space="preserve"> and </w:t>
      </w:r>
      <w:r w:rsidRPr="00781038">
        <w:rPr>
          <w:i/>
        </w:rPr>
        <w:t>t</w:t>
      </w:r>
      <w:r>
        <w:rPr>
          <w:i/>
          <w:vertAlign w:val="subscript"/>
        </w:rPr>
        <w:t>i,2</w:t>
      </w:r>
      <w:r>
        <w:t xml:space="preserve">, the additional peaks are represented by the relative time differences </w:t>
      </w:r>
      <w:r w:rsidRPr="00781038">
        <w:rPr>
          <w:rFonts w:ascii="Symbol" w:hAnsi="Symbol"/>
          <w:i/>
        </w:rPr>
        <w:t></w:t>
      </w:r>
      <w:r>
        <w:rPr>
          <w:i/>
          <w:vertAlign w:val="subscript"/>
        </w:rPr>
        <w:t>i,1</w:t>
      </w:r>
      <w:r>
        <w:t xml:space="preserve"> = </w:t>
      </w:r>
      <w:r w:rsidRPr="00781038">
        <w:rPr>
          <w:i/>
        </w:rPr>
        <w:t>t</w:t>
      </w:r>
      <w:r>
        <w:rPr>
          <w:i/>
          <w:vertAlign w:val="subscript"/>
        </w:rPr>
        <w:t>i,1</w:t>
      </w:r>
      <w:r>
        <w:t xml:space="preserve"> - </w:t>
      </w:r>
      <w:r w:rsidRPr="00781038">
        <w:rPr>
          <w:i/>
        </w:rPr>
        <w:t>t</w:t>
      </w:r>
      <w:r>
        <w:rPr>
          <w:i/>
          <w:vertAlign w:val="subscript"/>
        </w:rPr>
        <w:t>i</w:t>
      </w:r>
      <w:r>
        <w:t xml:space="preserve"> and </w:t>
      </w:r>
      <w:r w:rsidRPr="00781038">
        <w:rPr>
          <w:rFonts w:ascii="Symbol" w:hAnsi="Symbol"/>
          <w:i/>
        </w:rPr>
        <w:t></w:t>
      </w:r>
      <w:r w:rsidRPr="00781038">
        <w:rPr>
          <w:i/>
          <w:vertAlign w:val="subscript"/>
        </w:rPr>
        <w:t>0</w:t>
      </w:r>
      <w:r>
        <w:rPr>
          <w:i/>
          <w:vertAlign w:val="subscript"/>
        </w:rPr>
        <w:t>,2</w:t>
      </w:r>
      <w:r>
        <w:t xml:space="preserve"> = </w:t>
      </w:r>
      <w:r w:rsidRPr="00781038">
        <w:rPr>
          <w:i/>
        </w:rPr>
        <w:t>t</w:t>
      </w:r>
      <w:r>
        <w:rPr>
          <w:i/>
          <w:vertAlign w:val="subscript"/>
        </w:rPr>
        <w:t>i,2</w:t>
      </w:r>
      <w:r>
        <w:t xml:space="preserve"> - </w:t>
      </w:r>
      <w:r w:rsidRPr="00781038">
        <w:rPr>
          <w:i/>
        </w:rPr>
        <w:t>t</w:t>
      </w:r>
      <w:r>
        <w:rPr>
          <w:i/>
          <w:vertAlign w:val="subscript"/>
        </w:rPr>
        <w:t>i</w:t>
      </w:r>
      <w:r>
        <w:t>.</w:t>
      </w:r>
    </w:p>
    <w:p w14:paraId="38EF712A" w14:textId="6A9A429F" w:rsidR="002E1944" w:rsidRPr="002E1944" w:rsidRDefault="002E1944" w:rsidP="002E1944">
      <w:pPr>
        <w:pStyle w:val="BodyText"/>
        <w:rPr>
          <w:b/>
        </w:rPr>
      </w:pPr>
      <w:r w:rsidRPr="002E1944">
        <w:rPr>
          <w:b/>
        </w:rPr>
        <w:t xml:space="preserve">Proposal 1: </w:t>
      </w:r>
      <w:r>
        <w:rPr>
          <w:b/>
        </w:rPr>
        <w:t>Update 36.305 according to the text proposals above, and approve the CR in [3].</w:t>
      </w:r>
      <w:r w:rsidRPr="002E1944">
        <w:rPr>
          <w:b/>
        </w:rPr>
        <w:t xml:space="preserve">  </w:t>
      </w:r>
    </w:p>
    <w:p w14:paraId="09D7245D" w14:textId="1ECBA9C5" w:rsidR="00081A2A" w:rsidRDefault="00081A2A" w:rsidP="00081A2A">
      <w:pPr>
        <w:pStyle w:val="Heading1"/>
      </w:pPr>
      <w:r>
        <w:t xml:space="preserve">Stage-3 </w:t>
      </w:r>
      <w:r w:rsidR="00736B20">
        <w:t>Introduction</w:t>
      </w:r>
    </w:p>
    <w:p w14:paraId="3EA967D3" w14:textId="5459B739" w:rsidR="00081A2A" w:rsidRDefault="002E1944" w:rsidP="00081A2A">
      <w:r>
        <w:t>There is a need for signalling design to stage 3 [4] to accommodate the RAN1 agreements and support Multipath RSTD.</w:t>
      </w:r>
    </w:p>
    <w:p w14:paraId="7B2CE920" w14:textId="4506CFE6" w:rsidR="002E1944" w:rsidRDefault="002E1944" w:rsidP="002E1944">
      <w:pPr>
        <w:pStyle w:val="Heading2"/>
      </w:pPr>
      <w:r>
        <w:t>Add an associated UE capability</w:t>
      </w:r>
    </w:p>
    <w:p w14:paraId="23D9C68D" w14:textId="77777777" w:rsidR="002E1944" w:rsidRDefault="002E1944" w:rsidP="002E1944">
      <w:r>
        <w:t xml:space="preserve">There needs to be an associated UE capability indication </w:t>
      </w:r>
      <w:r w:rsidRPr="002E1944">
        <w:rPr>
          <w:b/>
          <w:i/>
          <w:snapToGrid w:val="0"/>
        </w:rPr>
        <w:t>additionalPeaksReport</w:t>
      </w:r>
      <w:r>
        <w:t xml:space="preserve"> for multipath RSTD, to allow the target device to indicate whether it supports reporting of additional paths of not.</w:t>
      </w:r>
    </w:p>
    <w:p w14:paraId="77A6B96F" w14:textId="564DA12C" w:rsidR="002E1944" w:rsidRDefault="002E1944" w:rsidP="002E1944">
      <w:pPr>
        <w:pStyle w:val="Heading2"/>
      </w:pPr>
      <w:r>
        <w:t>Add an indication about expected multipath</w:t>
      </w:r>
    </w:p>
    <w:p w14:paraId="0277EFA8" w14:textId="0197032F" w:rsidR="002E1944" w:rsidRDefault="002E1944" w:rsidP="002E1944">
      <w:r>
        <w:t xml:space="preserve">Similar to existing information from the location server to the target device concerning expected RSTD and expected RSTD uncertainty, the location server can provide a Boolean indication </w:t>
      </w:r>
      <w:r w:rsidRPr="002E1944">
        <w:rPr>
          <w:b/>
          <w:i/>
        </w:rPr>
        <w:t>expectedMultipath</w:t>
      </w:r>
      <w:r>
        <w:t xml:space="preserve"> about whether multipath propagation in association to a cell (reference or neighbour) is likely of not. The location server can log historical information of reports from target devices in past to, or information about positioning accuracies, in consideration of the particular cell, to support the determination of the indication. The target device can use the indication to make assumptions about the PRS reception and whether it is reasonable to search for additional paths or not.</w:t>
      </w:r>
    </w:p>
    <w:p w14:paraId="4F29A17D" w14:textId="4966C739" w:rsidR="002E1944" w:rsidRDefault="002E1944" w:rsidP="002E1944">
      <w:pPr>
        <w:pStyle w:val="Heading2"/>
      </w:pPr>
      <w:r>
        <w:t>Add IE and description for reporting of additional paths</w:t>
      </w:r>
    </w:p>
    <w:p w14:paraId="2E205FF5" w14:textId="4EAFF79B" w:rsidR="002E1944" w:rsidRDefault="002E1944" w:rsidP="002E1944">
      <w:r>
        <w:t xml:space="preserve">The term </w:t>
      </w:r>
      <w:r>
        <w:rPr>
          <w:i/>
        </w:rPr>
        <w:t>reference peak</w:t>
      </w:r>
      <w:r>
        <w:t xml:space="preserve"> needs to be defined since it is the reference for the relative time difference for the additional peaks. Therefore, the following is proposed to be added to the description of </w:t>
      </w:r>
      <w:r w:rsidRPr="002E1944">
        <w:rPr>
          <w:i/>
        </w:rPr>
        <w:t>rstd</w:t>
      </w:r>
      <w:r>
        <w:t>:</w:t>
      </w:r>
    </w:p>
    <w:p w14:paraId="4FBADA3D" w14:textId="677F1BE6" w:rsidR="002E1944" w:rsidRPr="002E1944" w:rsidRDefault="002E1944" w:rsidP="002E1944">
      <w:pPr>
        <w:rPr>
          <w:i/>
        </w:rPr>
      </w:pPr>
      <w:r w:rsidRPr="002E1944">
        <w:rPr>
          <w:rFonts w:eastAsia="SimSun"/>
          <w:i/>
          <w:noProof/>
        </w:rPr>
        <w:lastRenderedPageBreak/>
        <w:t>The relative time difference is determined as the difference between the reference peak reception time of the neighbour cell and the reference peak reception time of the reference cell.</w:t>
      </w:r>
    </w:p>
    <w:p w14:paraId="5CCEB49A" w14:textId="1D718F38" w:rsidR="002E1944" w:rsidRDefault="002E1944" w:rsidP="002E1944">
      <w:r>
        <w:t xml:space="preserve">Moreover, a new IE </w:t>
      </w:r>
      <w:r w:rsidRPr="002E1944">
        <w:rPr>
          <w:i/>
        </w:rPr>
        <w:t>AdditionalPeak</w:t>
      </w:r>
      <w:r>
        <w:t xml:space="preserve"> is needed to describe an additional peak, including a relative time difference between the additional peak time of arrival and the reference peak time of arrival. Optionally, the target device can also include information about the time of arrival estimation accuracy of the relative time difference. This is the same scope as the </w:t>
      </w:r>
      <w:r w:rsidRPr="002E1944">
        <w:rPr>
          <w:i/>
        </w:rPr>
        <w:t>rstd-Quality</w:t>
      </w:r>
      <w:r>
        <w:t xml:space="preserve">. Thus, the existing </w:t>
      </w:r>
      <w:r w:rsidRPr="002E1944">
        <w:rPr>
          <w:i/>
        </w:rPr>
        <w:t>OTDOA-MeasQuality</w:t>
      </w:r>
      <w:r>
        <w:t xml:space="preserve"> can be used to represent the uncertainty. Furthermore, the target device can report a list of up to two </w:t>
      </w:r>
      <w:r w:rsidRPr="002E1944">
        <w:rPr>
          <w:i/>
        </w:rPr>
        <w:t>AdditionalPeak</w:t>
      </w:r>
      <w:r>
        <w:t xml:space="preserve"> elements per cell (reference or neighbour) in the </w:t>
      </w:r>
      <w:r w:rsidRPr="002E1944">
        <w:rPr>
          <w:i/>
          <w:snapToGrid w:val="0"/>
        </w:rPr>
        <w:t>OTDOA-SignalMeasurementInformation</w:t>
      </w:r>
      <w:r>
        <w:t xml:space="preserve"> IE.</w:t>
      </w:r>
    </w:p>
    <w:p w14:paraId="7D2355C8" w14:textId="4CF866B8" w:rsidR="002E1944" w:rsidRDefault="002E1944" w:rsidP="002E1944">
      <w:pPr>
        <w:pStyle w:val="Heading2"/>
      </w:pPr>
      <w:r>
        <w:t>Summary of the stage 3 additions</w:t>
      </w:r>
    </w:p>
    <w:p w14:paraId="708989E4" w14:textId="64CA9652" w:rsidR="002E1944" w:rsidRDefault="002E1944" w:rsidP="002E1944">
      <w:r>
        <w:t>The stage 3 changes to [4] are described in detail in [5].</w:t>
      </w:r>
    </w:p>
    <w:p w14:paraId="3FAB291D" w14:textId="36068143" w:rsidR="002E1944" w:rsidRPr="002E1944" w:rsidRDefault="002E1944" w:rsidP="002E1944">
      <w:r>
        <w:rPr>
          <w:b/>
        </w:rPr>
        <w:t>Proposal 2</w:t>
      </w:r>
      <w:r w:rsidRPr="002E1944">
        <w:rPr>
          <w:b/>
        </w:rPr>
        <w:t>: Update</w:t>
      </w:r>
      <w:r>
        <w:rPr>
          <w:b/>
        </w:rPr>
        <w:t xml:space="preserve"> 36.355 according to the CR in [5].</w:t>
      </w:r>
    </w:p>
    <w:p w14:paraId="4AE3669C" w14:textId="5B181036" w:rsidR="002E1944" w:rsidRDefault="002E1944" w:rsidP="00990218">
      <w:pPr>
        <w:pStyle w:val="Heading1"/>
        <w:numPr>
          <w:ilvl w:val="0"/>
          <w:numId w:val="3"/>
        </w:numPr>
        <w:rPr>
          <w:lang w:val="en-US"/>
        </w:rPr>
      </w:pPr>
      <w:r>
        <w:rPr>
          <w:lang w:val="en-US"/>
        </w:rPr>
        <w:t>Conclusions</w:t>
      </w:r>
    </w:p>
    <w:p w14:paraId="6F4E131A" w14:textId="113934D5" w:rsidR="002E1944" w:rsidRPr="002E1944" w:rsidRDefault="002E1944" w:rsidP="002E1944">
      <w:pPr>
        <w:pStyle w:val="BodyText"/>
      </w:pPr>
      <w:r w:rsidRPr="002E1944">
        <w:t>In summary, we have the following proposals:</w:t>
      </w:r>
    </w:p>
    <w:p w14:paraId="4532C50E" w14:textId="62B5B0D7" w:rsidR="002E1944" w:rsidRPr="002E1944" w:rsidRDefault="002E1944" w:rsidP="002E1944">
      <w:pPr>
        <w:pStyle w:val="BodyText"/>
        <w:rPr>
          <w:b/>
        </w:rPr>
      </w:pPr>
      <w:r w:rsidRPr="002E1944">
        <w:rPr>
          <w:b/>
        </w:rPr>
        <w:t xml:space="preserve">Proposal 1: </w:t>
      </w:r>
      <w:r>
        <w:rPr>
          <w:b/>
        </w:rPr>
        <w:t>Update 36.305 according to the text proposals above, and approve the CR in [3].</w:t>
      </w:r>
      <w:r w:rsidRPr="002E1944">
        <w:rPr>
          <w:b/>
        </w:rPr>
        <w:t xml:space="preserve">  </w:t>
      </w:r>
    </w:p>
    <w:p w14:paraId="18EAD3AC" w14:textId="052F3555" w:rsidR="002E1944" w:rsidRPr="002E1944" w:rsidRDefault="002E1944" w:rsidP="002E1944">
      <w:r>
        <w:rPr>
          <w:b/>
        </w:rPr>
        <w:t>Proposal 2</w:t>
      </w:r>
      <w:r w:rsidRPr="002E1944">
        <w:rPr>
          <w:b/>
        </w:rPr>
        <w:t>: Update</w:t>
      </w:r>
      <w:r>
        <w:rPr>
          <w:b/>
        </w:rPr>
        <w:t xml:space="preserve"> 36.355 according to the CR in [5].</w:t>
      </w:r>
    </w:p>
    <w:p w14:paraId="607185F1" w14:textId="121F03D9" w:rsidR="00055FB3" w:rsidRPr="00055FB3" w:rsidRDefault="00525201" w:rsidP="00990218">
      <w:pPr>
        <w:pStyle w:val="Heading1"/>
        <w:numPr>
          <w:ilvl w:val="0"/>
          <w:numId w:val="3"/>
        </w:numPr>
        <w:rPr>
          <w:lang w:val="en-US"/>
        </w:rPr>
      </w:pPr>
      <w:r w:rsidRPr="00FE1F13">
        <w:rPr>
          <w:lang w:val="en-US"/>
        </w:rPr>
        <w:t>References</w:t>
      </w:r>
    </w:p>
    <w:p w14:paraId="52F91035" w14:textId="21A59B56" w:rsidR="00063883" w:rsidRPr="0043516C" w:rsidRDefault="003F6CCB" w:rsidP="0043516C">
      <w:pPr>
        <w:pStyle w:val="Reference"/>
        <w:numPr>
          <w:ilvl w:val="0"/>
          <w:numId w:val="1"/>
        </w:numPr>
        <w:overflowPunct/>
        <w:autoSpaceDE/>
        <w:autoSpaceDN/>
        <w:adjustRightInd/>
        <w:spacing w:after="200" w:line="276" w:lineRule="auto"/>
        <w:textAlignment w:val="auto"/>
        <w:rPr>
          <w:rFonts w:cs="Arial"/>
        </w:rPr>
      </w:pPr>
      <w:bookmarkStart w:id="2" w:name="_Ref462665614"/>
      <w:r>
        <w:t>R1-1611052, LS on Multipath RSTD reporting and CRS usage together with PRS, RAN1, Ericsson, Intel</w:t>
      </w:r>
      <w:bookmarkEnd w:id="2"/>
    </w:p>
    <w:p w14:paraId="76D64B49" w14:textId="432A1BC6" w:rsidR="002E1944" w:rsidRPr="002E1944" w:rsidRDefault="002E1944" w:rsidP="003F6CCB">
      <w:pPr>
        <w:pStyle w:val="Reference"/>
        <w:numPr>
          <w:ilvl w:val="0"/>
          <w:numId w:val="1"/>
        </w:numPr>
        <w:overflowPunct/>
        <w:autoSpaceDE/>
        <w:autoSpaceDN/>
        <w:adjustRightInd/>
        <w:spacing w:after="200" w:line="276" w:lineRule="auto"/>
        <w:textAlignment w:val="auto"/>
        <w:rPr>
          <w:rFonts w:cs="Arial"/>
        </w:rPr>
      </w:pPr>
      <w:r>
        <w:rPr>
          <w:rFonts w:cs="Arial"/>
        </w:rPr>
        <w:t xml:space="preserve">3GPP TS 36.305, 13.0.0, </w:t>
      </w:r>
      <w:r>
        <w:t>Stage 2 functional specification of User Equipment (UE) positioning in E-UTRAN</w:t>
      </w:r>
    </w:p>
    <w:p w14:paraId="085C1F80" w14:textId="523E70C3" w:rsidR="003F6CCB" w:rsidRPr="002E1944" w:rsidRDefault="003F6CCB" w:rsidP="003F6CCB">
      <w:pPr>
        <w:pStyle w:val="Reference"/>
        <w:numPr>
          <w:ilvl w:val="0"/>
          <w:numId w:val="1"/>
        </w:numPr>
        <w:overflowPunct/>
        <w:autoSpaceDE/>
        <w:autoSpaceDN/>
        <w:adjustRightInd/>
        <w:spacing w:after="200" w:line="276" w:lineRule="auto"/>
        <w:textAlignment w:val="auto"/>
        <w:rPr>
          <w:rFonts w:cs="Arial"/>
        </w:rPr>
      </w:pPr>
      <w:r>
        <w:rPr>
          <w:lang w:val="en-US"/>
        </w:rPr>
        <w:t>R2-16</w:t>
      </w:r>
      <w:r w:rsidR="00F549C3">
        <w:rPr>
          <w:lang w:val="en-US"/>
        </w:rPr>
        <w:t>8382</w:t>
      </w:r>
      <w:r>
        <w:rPr>
          <w:lang w:val="en-US"/>
        </w:rPr>
        <w:t xml:space="preserve">, </w:t>
      </w:r>
      <w:r w:rsidRPr="003F6CCB">
        <w:rPr>
          <w:lang w:val="en-US"/>
        </w:rPr>
        <w:t>Introducing sup</w:t>
      </w:r>
      <w:r>
        <w:rPr>
          <w:lang w:val="en-US"/>
        </w:rPr>
        <w:t>port for Multipath RSTD in 36.30</w:t>
      </w:r>
      <w:r w:rsidRPr="003F6CCB">
        <w:rPr>
          <w:lang w:val="en-US"/>
        </w:rPr>
        <w:t>5</w:t>
      </w:r>
      <w:r>
        <w:rPr>
          <w:lang w:val="en-US"/>
        </w:rPr>
        <w:t>, Ericsson</w:t>
      </w:r>
    </w:p>
    <w:p w14:paraId="7017D758" w14:textId="426337CF" w:rsidR="002E1944" w:rsidRPr="003F6CCB" w:rsidRDefault="002E1944" w:rsidP="003F6CCB">
      <w:pPr>
        <w:pStyle w:val="Reference"/>
        <w:numPr>
          <w:ilvl w:val="0"/>
          <w:numId w:val="1"/>
        </w:numPr>
        <w:overflowPunct/>
        <w:autoSpaceDE/>
        <w:autoSpaceDN/>
        <w:adjustRightInd/>
        <w:spacing w:after="200" w:line="276" w:lineRule="auto"/>
        <w:textAlignment w:val="auto"/>
        <w:rPr>
          <w:rFonts w:cs="Arial"/>
        </w:rPr>
      </w:pPr>
      <w:r>
        <w:rPr>
          <w:lang w:val="en-US"/>
        </w:rPr>
        <w:t xml:space="preserve">3GPP TS 36.355, 13.2.0, </w:t>
      </w:r>
      <w:r>
        <w:t>LTE Positioning Protocol (LPP)</w:t>
      </w:r>
    </w:p>
    <w:p w14:paraId="5413018C" w14:textId="506A2306" w:rsidR="0043516C" w:rsidRPr="00BF1B56" w:rsidRDefault="003F6CCB" w:rsidP="003F6CCB">
      <w:pPr>
        <w:pStyle w:val="Reference"/>
        <w:numPr>
          <w:ilvl w:val="0"/>
          <w:numId w:val="1"/>
        </w:numPr>
        <w:overflowPunct/>
        <w:autoSpaceDE/>
        <w:autoSpaceDN/>
        <w:adjustRightInd/>
        <w:spacing w:after="200" w:line="276" w:lineRule="auto"/>
        <w:textAlignment w:val="auto"/>
        <w:rPr>
          <w:rFonts w:cs="Arial"/>
        </w:rPr>
      </w:pPr>
      <w:r>
        <w:rPr>
          <w:lang w:val="en-US"/>
        </w:rPr>
        <w:t>R2-16</w:t>
      </w:r>
      <w:r w:rsidR="00F549C3">
        <w:rPr>
          <w:lang w:val="en-US"/>
        </w:rPr>
        <w:t>8383</w:t>
      </w:r>
      <w:r>
        <w:rPr>
          <w:lang w:val="en-US"/>
        </w:rPr>
        <w:t xml:space="preserve">, </w:t>
      </w:r>
      <w:r w:rsidRPr="003F6CCB">
        <w:rPr>
          <w:lang w:val="en-US"/>
        </w:rPr>
        <w:t>Introducing sup</w:t>
      </w:r>
      <w:r>
        <w:rPr>
          <w:lang w:val="en-US"/>
        </w:rPr>
        <w:t>port for Multipath RSTD in 36.35</w:t>
      </w:r>
      <w:r w:rsidRPr="003F6CCB">
        <w:rPr>
          <w:lang w:val="en-US"/>
        </w:rPr>
        <w:t>5</w:t>
      </w:r>
      <w:r>
        <w:rPr>
          <w:lang w:val="en-US"/>
        </w:rPr>
        <w:t>, Ericsson</w:t>
      </w:r>
    </w:p>
    <w:p w14:paraId="3BCDF716" w14:textId="155B9637" w:rsidR="00DC3EC3" w:rsidRPr="003F6CCB" w:rsidRDefault="00DC3EC3" w:rsidP="00DC3EC3">
      <w:pPr>
        <w:pStyle w:val="Caption"/>
      </w:pPr>
      <w:bookmarkStart w:id="3" w:name="_GoBack"/>
      <w:bookmarkEnd w:id="3"/>
    </w:p>
    <w:sectPr w:rsidR="00DC3EC3" w:rsidRPr="003F6CCB"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03BC0" w14:textId="77777777" w:rsidR="00630675" w:rsidRDefault="00630675">
      <w:pPr>
        <w:spacing w:after="0"/>
      </w:pPr>
      <w:r>
        <w:separator/>
      </w:r>
    </w:p>
  </w:endnote>
  <w:endnote w:type="continuationSeparator" w:id="0">
    <w:p w14:paraId="3EAC02B9" w14:textId="77777777" w:rsidR="00630675" w:rsidRDefault="006306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576378BC" w:rsidR="00DE2CF6" w:rsidRDefault="00DE2CF6">
    <w:pPr>
      <w:pStyle w:val="Footer"/>
      <w:ind w:right="-1521"/>
    </w:pPr>
    <w:r>
      <w:rPr>
        <w:rStyle w:val="PageNumber"/>
      </w:rPr>
      <w:fldChar w:fldCharType="begin"/>
    </w:r>
    <w:r>
      <w:rPr>
        <w:rStyle w:val="PageNumber"/>
      </w:rPr>
      <w:instrText xml:space="preserve"> PAGE </w:instrText>
    </w:r>
    <w:r>
      <w:rPr>
        <w:rStyle w:val="PageNumber"/>
      </w:rPr>
      <w:fldChar w:fldCharType="separate"/>
    </w:r>
    <w:r w:rsidR="00F549C3">
      <w:rPr>
        <w:rStyle w:val="PageNumber"/>
      </w:rPr>
      <w:t>3</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49C3">
      <w:rPr>
        <w:rStyle w:val="PageNumber"/>
      </w:rPr>
      <w:t>3</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1EFA6367" w:rsidR="00DE2CF6" w:rsidRDefault="00DE2CF6">
    <w:pPr>
      <w:pStyle w:val="Footer"/>
    </w:pPr>
    <w:r>
      <w:rPr>
        <w:rStyle w:val="PageNumber"/>
      </w:rPr>
      <w:fldChar w:fldCharType="begin"/>
    </w:r>
    <w:r>
      <w:rPr>
        <w:rStyle w:val="PageNumber"/>
      </w:rPr>
      <w:instrText xml:space="preserve"> PAGE </w:instrText>
    </w:r>
    <w:r>
      <w:rPr>
        <w:rStyle w:val="PageNumber"/>
      </w:rPr>
      <w:fldChar w:fldCharType="separate"/>
    </w:r>
    <w:r w:rsidR="009727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278F">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6B780" w14:textId="77777777" w:rsidR="00630675" w:rsidRDefault="00630675">
      <w:pPr>
        <w:spacing w:after="0"/>
      </w:pPr>
      <w:r>
        <w:separator/>
      </w:r>
    </w:p>
  </w:footnote>
  <w:footnote w:type="continuationSeparator" w:id="0">
    <w:p w14:paraId="4E0424A0" w14:textId="77777777" w:rsidR="00630675" w:rsidRDefault="006306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DE2CF6" w:rsidRPr="006A0FC7" w:rsidRDefault="00DE2CF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DE2CF6" w:rsidRPr="00BF30DA" w:rsidRDefault="00DE2CF6"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CBC49B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25148"/>
    <w:multiLevelType w:val="hybridMultilevel"/>
    <w:tmpl w:val="045218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1"/>
  </w:num>
  <w:num w:numId="5">
    <w:abstractNumId w:val="3"/>
  </w:num>
  <w:num w:numId="6">
    <w:abstractNumId w:val="7"/>
  </w:num>
  <w:num w:numId="7">
    <w:abstractNumId w:val="10"/>
  </w:num>
  <w:num w:numId="8">
    <w:abstractNumId w:val="4"/>
  </w:num>
  <w:num w:numId="9">
    <w:abstractNumId w:val="6"/>
  </w:num>
  <w:num w:numId="10">
    <w:abstractNumId w:val="5"/>
  </w:num>
  <w:num w:numId="11">
    <w:abstractNumId w:val="9"/>
  </w:num>
  <w:num w:numId="12">
    <w:abstractNumId w:val="8"/>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F28"/>
    <w:rsid w:val="0000470B"/>
    <w:rsid w:val="00004F8F"/>
    <w:rsid w:val="000051C9"/>
    <w:rsid w:val="000057DF"/>
    <w:rsid w:val="00005C0F"/>
    <w:rsid w:val="0000640E"/>
    <w:rsid w:val="00006D60"/>
    <w:rsid w:val="000075E4"/>
    <w:rsid w:val="00007EEE"/>
    <w:rsid w:val="0001002B"/>
    <w:rsid w:val="00010AEE"/>
    <w:rsid w:val="00011A8E"/>
    <w:rsid w:val="00011F2D"/>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1AF6"/>
    <w:rsid w:val="000324B4"/>
    <w:rsid w:val="00032D3A"/>
    <w:rsid w:val="00035879"/>
    <w:rsid w:val="00036AAB"/>
    <w:rsid w:val="00041F81"/>
    <w:rsid w:val="00042044"/>
    <w:rsid w:val="00042761"/>
    <w:rsid w:val="00042A4F"/>
    <w:rsid w:val="000433C7"/>
    <w:rsid w:val="0004621B"/>
    <w:rsid w:val="00046335"/>
    <w:rsid w:val="0005061C"/>
    <w:rsid w:val="00050B2A"/>
    <w:rsid w:val="0005126B"/>
    <w:rsid w:val="000529B3"/>
    <w:rsid w:val="00052A8F"/>
    <w:rsid w:val="00052A90"/>
    <w:rsid w:val="000530D9"/>
    <w:rsid w:val="0005365D"/>
    <w:rsid w:val="0005434F"/>
    <w:rsid w:val="00055864"/>
    <w:rsid w:val="00055E6D"/>
    <w:rsid w:val="00055FB3"/>
    <w:rsid w:val="00057B28"/>
    <w:rsid w:val="00057BAE"/>
    <w:rsid w:val="00060362"/>
    <w:rsid w:val="00060CD9"/>
    <w:rsid w:val="00061919"/>
    <w:rsid w:val="00061B41"/>
    <w:rsid w:val="00061C59"/>
    <w:rsid w:val="00063883"/>
    <w:rsid w:val="0006596D"/>
    <w:rsid w:val="00066564"/>
    <w:rsid w:val="000668DB"/>
    <w:rsid w:val="00066C19"/>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6D1F"/>
    <w:rsid w:val="00076E8C"/>
    <w:rsid w:val="000803A9"/>
    <w:rsid w:val="00080800"/>
    <w:rsid w:val="00081A2A"/>
    <w:rsid w:val="00081CA2"/>
    <w:rsid w:val="000832A0"/>
    <w:rsid w:val="000857F2"/>
    <w:rsid w:val="0008594B"/>
    <w:rsid w:val="00087350"/>
    <w:rsid w:val="0008796B"/>
    <w:rsid w:val="0009030C"/>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B67FA"/>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0EFB"/>
    <w:rsid w:val="00111437"/>
    <w:rsid w:val="0011159B"/>
    <w:rsid w:val="00111F3B"/>
    <w:rsid w:val="00111F79"/>
    <w:rsid w:val="00112BA9"/>
    <w:rsid w:val="00114738"/>
    <w:rsid w:val="00114D8B"/>
    <w:rsid w:val="0011502D"/>
    <w:rsid w:val="0011558F"/>
    <w:rsid w:val="0011577C"/>
    <w:rsid w:val="001168FA"/>
    <w:rsid w:val="001178F2"/>
    <w:rsid w:val="00120041"/>
    <w:rsid w:val="001203AA"/>
    <w:rsid w:val="00120B4C"/>
    <w:rsid w:val="0012219A"/>
    <w:rsid w:val="00125368"/>
    <w:rsid w:val="001254C4"/>
    <w:rsid w:val="00126EAB"/>
    <w:rsid w:val="00127535"/>
    <w:rsid w:val="00130AA2"/>
    <w:rsid w:val="00130ED8"/>
    <w:rsid w:val="001311CC"/>
    <w:rsid w:val="00131AD0"/>
    <w:rsid w:val="0013241F"/>
    <w:rsid w:val="00132BF6"/>
    <w:rsid w:val="00133470"/>
    <w:rsid w:val="00134EFD"/>
    <w:rsid w:val="00134F1D"/>
    <w:rsid w:val="001354B2"/>
    <w:rsid w:val="00135EB8"/>
    <w:rsid w:val="00137ED4"/>
    <w:rsid w:val="00140270"/>
    <w:rsid w:val="00140C24"/>
    <w:rsid w:val="001421A8"/>
    <w:rsid w:val="00142231"/>
    <w:rsid w:val="00142391"/>
    <w:rsid w:val="00142630"/>
    <w:rsid w:val="00142768"/>
    <w:rsid w:val="00143951"/>
    <w:rsid w:val="0014605C"/>
    <w:rsid w:val="00146EC4"/>
    <w:rsid w:val="00147E0D"/>
    <w:rsid w:val="001500D7"/>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1DFE"/>
    <w:rsid w:val="00172587"/>
    <w:rsid w:val="00172588"/>
    <w:rsid w:val="001726E9"/>
    <w:rsid w:val="001726EA"/>
    <w:rsid w:val="0017281E"/>
    <w:rsid w:val="00172C51"/>
    <w:rsid w:val="001738F4"/>
    <w:rsid w:val="00173A12"/>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955"/>
    <w:rsid w:val="00185B5F"/>
    <w:rsid w:val="001867BC"/>
    <w:rsid w:val="00186D84"/>
    <w:rsid w:val="00187180"/>
    <w:rsid w:val="0018745C"/>
    <w:rsid w:val="00190C7B"/>
    <w:rsid w:val="0019116A"/>
    <w:rsid w:val="00191B11"/>
    <w:rsid w:val="00191FBA"/>
    <w:rsid w:val="00192548"/>
    <w:rsid w:val="00192B37"/>
    <w:rsid w:val="0019311E"/>
    <w:rsid w:val="00194A90"/>
    <w:rsid w:val="00197701"/>
    <w:rsid w:val="001A0E97"/>
    <w:rsid w:val="001A192E"/>
    <w:rsid w:val="001A21BA"/>
    <w:rsid w:val="001A3ADC"/>
    <w:rsid w:val="001A4A31"/>
    <w:rsid w:val="001A5E45"/>
    <w:rsid w:val="001A5F0B"/>
    <w:rsid w:val="001A7B67"/>
    <w:rsid w:val="001A7BC2"/>
    <w:rsid w:val="001B0624"/>
    <w:rsid w:val="001B07BC"/>
    <w:rsid w:val="001B16EC"/>
    <w:rsid w:val="001B3005"/>
    <w:rsid w:val="001B32BE"/>
    <w:rsid w:val="001B3E9B"/>
    <w:rsid w:val="001B41F1"/>
    <w:rsid w:val="001B5230"/>
    <w:rsid w:val="001B58B6"/>
    <w:rsid w:val="001B677A"/>
    <w:rsid w:val="001B7FBA"/>
    <w:rsid w:val="001C004F"/>
    <w:rsid w:val="001C1997"/>
    <w:rsid w:val="001C1F12"/>
    <w:rsid w:val="001C34B5"/>
    <w:rsid w:val="001C3C0F"/>
    <w:rsid w:val="001C4CE3"/>
    <w:rsid w:val="001C4EE7"/>
    <w:rsid w:val="001C6000"/>
    <w:rsid w:val="001C68B2"/>
    <w:rsid w:val="001C7D09"/>
    <w:rsid w:val="001D06AC"/>
    <w:rsid w:val="001D07A5"/>
    <w:rsid w:val="001D0FC8"/>
    <w:rsid w:val="001D25A5"/>
    <w:rsid w:val="001D29EA"/>
    <w:rsid w:val="001D2D0F"/>
    <w:rsid w:val="001D2F18"/>
    <w:rsid w:val="001D35C5"/>
    <w:rsid w:val="001D5CD9"/>
    <w:rsid w:val="001D5F1A"/>
    <w:rsid w:val="001D6714"/>
    <w:rsid w:val="001D6A2F"/>
    <w:rsid w:val="001D6DB2"/>
    <w:rsid w:val="001D740F"/>
    <w:rsid w:val="001E0970"/>
    <w:rsid w:val="001E1C9C"/>
    <w:rsid w:val="001E213E"/>
    <w:rsid w:val="001E272E"/>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BF8"/>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B65"/>
    <w:rsid w:val="00224F96"/>
    <w:rsid w:val="00225036"/>
    <w:rsid w:val="0022573F"/>
    <w:rsid w:val="00225A4C"/>
    <w:rsid w:val="00225B36"/>
    <w:rsid w:val="00226321"/>
    <w:rsid w:val="00227EDD"/>
    <w:rsid w:val="00230E69"/>
    <w:rsid w:val="00232CFF"/>
    <w:rsid w:val="00234070"/>
    <w:rsid w:val="0023467C"/>
    <w:rsid w:val="00234B6E"/>
    <w:rsid w:val="00234BE5"/>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6D34"/>
    <w:rsid w:val="00257498"/>
    <w:rsid w:val="002624F5"/>
    <w:rsid w:val="00262C5E"/>
    <w:rsid w:val="00263976"/>
    <w:rsid w:val="002639D7"/>
    <w:rsid w:val="00263ED3"/>
    <w:rsid w:val="00264921"/>
    <w:rsid w:val="00264BC8"/>
    <w:rsid w:val="00265439"/>
    <w:rsid w:val="00270264"/>
    <w:rsid w:val="0027285A"/>
    <w:rsid w:val="00272C9C"/>
    <w:rsid w:val="00273887"/>
    <w:rsid w:val="00273DC9"/>
    <w:rsid w:val="00280C6D"/>
    <w:rsid w:val="00281337"/>
    <w:rsid w:val="002818AC"/>
    <w:rsid w:val="00281BFA"/>
    <w:rsid w:val="00285772"/>
    <w:rsid w:val="002860F4"/>
    <w:rsid w:val="00287364"/>
    <w:rsid w:val="00287516"/>
    <w:rsid w:val="00287D33"/>
    <w:rsid w:val="00291AA4"/>
    <w:rsid w:val="00292A88"/>
    <w:rsid w:val="00292E99"/>
    <w:rsid w:val="0029480F"/>
    <w:rsid w:val="002951FC"/>
    <w:rsid w:val="002971F7"/>
    <w:rsid w:val="002A039E"/>
    <w:rsid w:val="002A1CBA"/>
    <w:rsid w:val="002A1FDF"/>
    <w:rsid w:val="002A42DA"/>
    <w:rsid w:val="002A4A3B"/>
    <w:rsid w:val="002A5A3A"/>
    <w:rsid w:val="002A5DC6"/>
    <w:rsid w:val="002A6373"/>
    <w:rsid w:val="002A63CB"/>
    <w:rsid w:val="002B07C7"/>
    <w:rsid w:val="002B0F80"/>
    <w:rsid w:val="002B1095"/>
    <w:rsid w:val="002B11BE"/>
    <w:rsid w:val="002B23C5"/>
    <w:rsid w:val="002B2C10"/>
    <w:rsid w:val="002B2EB8"/>
    <w:rsid w:val="002B368A"/>
    <w:rsid w:val="002B3AE8"/>
    <w:rsid w:val="002B4366"/>
    <w:rsid w:val="002B44D8"/>
    <w:rsid w:val="002B47D6"/>
    <w:rsid w:val="002B4986"/>
    <w:rsid w:val="002B5026"/>
    <w:rsid w:val="002B56F8"/>
    <w:rsid w:val="002B783E"/>
    <w:rsid w:val="002B7978"/>
    <w:rsid w:val="002C1D57"/>
    <w:rsid w:val="002C1E40"/>
    <w:rsid w:val="002C1FAD"/>
    <w:rsid w:val="002C285C"/>
    <w:rsid w:val="002C3811"/>
    <w:rsid w:val="002C39D5"/>
    <w:rsid w:val="002C6DB8"/>
    <w:rsid w:val="002C741C"/>
    <w:rsid w:val="002D14F3"/>
    <w:rsid w:val="002D3252"/>
    <w:rsid w:val="002D409D"/>
    <w:rsid w:val="002D43CF"/>
    <w:rsid w:val="002D4EAD"/>
    <w:rsid w:val="002D5B4C"/>
    <w:rsid w:val="002E04A3"/>
    <w:rsid w:val="002E1944"/>
    <w:rsid w:val="002E499D"/>
    <w:rsid w:val="002E4D26"/>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65DA"/>
    <w:rsid w:val="003171BB"/>
    <w:rsid w:val="003179C9"/>
    <w:rsid w:val="00320D05"/>
    <w:rsid w:val="003211C9"/>
    <w:rsid w:val="00321B25"/>
    <w:rsid w:val="00322939"/>
    <w:rsid w:val="00322C8D"/>
    <w:rsid w:val="003230B3"/>
    <w:rsid w:val="00323F7A"/>
    <w:rsid w:val="003241CB"/>
    <w:rsid w:val="00324758"/>
    <w:rsid w:val="00325A29"/>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43F"/>
    <w:rsid w:val="00340E5F"/>
    <w:rsid w:val="00341CEA"/>
    <w:rsid w:val="0034254D"/>
    <w:rsid w:val="00342F4F"/>
    <w:rsid w:val="003448CE"/>
    <w:rsid w:val="003454B8"/>
    <w:rsid w:val="0034618D"/>
    <w:rsid w:val="0034664E"/>
    <w:rsid w:val="0034674D"/>
    <w:rsid w:val="00347E2E"/>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613A"/>
    <w:rsid w:val="003578EB"/>
    <w:rsid w:val="00357B3D"/>
    <w:rsid w:val="00357C52"/>
    <w:rsid w:val="00360CCF"/>
    <w:rsid w:val="0036159C"/>
    <w:rsid w:val="003625B9"/>
    <w:rsid w:val="00362B1B"/>
    <w:rsid w:val="00363049"/>
    <w:rsid w:val="003651C5"/>
    <w:rsid w:val="00365D17"/>
    <w:rsid w:val="003664C3"/>
    <w:rsid w:val="00366F31"/>
    <w:rsid w:val="00367A0D"/>
    <w:rsid w:val="00367EBC"/>
    <w:rsid w:val="003706ED"/>
    <w:rsid w:val="00371E8A"/>
    <w:rsid w:val="00371EAE"/>
    <w:rsid w:val="003731DC"/>
    <w:rsid w:val="0037332C"/>
    <w:rsid w:val="00373D27"/>
    <w:rsid w:val="00374BE6"/>
    <w:rsid w:val="00377F9E"/>
    <w:rsid w:val="0038104D"/>
    <w:rsid w:val="003810E8"/>
    <w:rsid w:val="0038170D"/>
    <w:rsid w:val="00382067"/>
    <w:rsid w:val="00383CE6"/>
    <w:rsid w:val="00384695"/>
    <w:rsid w:val="0038496E"/>
    <w:rsid w:val="00384D96"/>
    <w:rsid w:val="0038523D"/>
    <w:rsid w:val="003858E4"/>
    <w:rsid w:val="00385AAD"/>
    <w:rsid w:val="00386515"/>
    <w:rsid w:val="003870D0"/>
    <w:rsid w:val="003876CE"/>
    <w:rsid w:val="00390355"/>
    <w:rsid w:val="00390692"/>
    <w:rsid w:val="0039083F"/>
    <w:rsid w:val="00392CD9"/>
    <w:rsid w:val="003933FA"/>
    <w:rsid w:val="00393F4C"/>
    <w:rsid w:val="00394AA8"/>
    <w:rsid w:val="00397304"/>
    <w:rsid w:val="00397F45"/>
    <w:rsid w:val="003A04AE"/>
    <w:rsid w:val="003A0C22"/>
    <w:rsid w:val="003A0C84"/>
    <w:rsid w:val="003A12AC"/>
    <w:rsid w:val="003A313E"/>
    <w:rsid w:val="003A35CF"/>
    <w:rsid w:val="003A4354"/>
    <w:rsid w:val="003A443F"/>
    <w:rsid w:val="003A5DF3"/>
    <w:rsid w:val="003A6896"/>
    <w:rsid w:val="003A6A2E"/>
    <w:rsid w:val="003A6CFB"/>
    <w:rsid w:val="003A7CE5"/>
    <w:rsid w:val="003B00A3"/>
    <w:rsid w:val="003B1438"/>
    <w:rsid w:val="003B153D"/>
    <w:rsid w:val="003B1F30"/>
    <w:rsid w:val="003B2869"/>
    <w:rsid w:val="003B2F31"/>
    <w:rsid w:val="003B2F84"/>
    <w:rsid w:val="003B3145"/>
    <w:rsid w:val="003B346C"/>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657"/>
    <w:rsid w:val="003E20FA"/>
    <w:rsid w:val="003E2B02"/>
    <w:rsid w:val="003E3C3F"/>
    <w:rsid w:val="003E4112"/>
    <w:rsid w:val="003E48A2"/>
    <w:rsid w:val="003E4944"/>
    <w:rsid w:val="003E5457"/>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C3A"/>
    <w:rsid w:val="003F6CCB"/>
    <w:rsid w:val="003F701E"/>
    <w:rsid w:val="003F7140"/>
    <w:rsid w:val="003F7E57"/>
    <w:rsid w:val="00400026"/>
    <w:rsid w:val="004024A4"/>
    <w:rsid w:val="0040262E"/>
    <w:rsid w:val="0040291E"/>
    <w:rsid w:val="00402D1F"/>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2C91"/>
    <w:rsid w:val="00434528"/>
    <w:rsid w:val="0043516C"/>
    <w:rsid w:val="00436A9D"/>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292"/>
    <w:rsid w:val="00462325"/>
    <w:rsid w:val="004626F7"/>
    <w:rsid w:val="00462753"/>
    <w:rsid w:val="00462C14"/>
    <w:rsid w:val="00464786"/>
    <w:rsid w:val="00464A7E"/>
    <w:rsid w:val="00465078"/>
    <w:rsid w:val="0046507A"/>
    <w:rsid w:val="00466096"/>
    <w:rsid w:val="00466400"/>
    <w:rsid w:val="004677C6"/>
    <w:rsid w:val="0047045F"/>
    <w:rsid w:val="00470CE1"/>
    <w:rsid w:val="004718A6"/>
    <w:rsid w:val="00472397"/>
    <w:rsid w:val="0047268E"/>
    <w:rsid w:val="004730AC"/>
    <w:rsid w:val="004731EA"/>
    <w:rsid w:val="00473C1A"/>
    <w:rsid w:val="004743C0"/>
    <w:rsid w:val="004745C5"/>
    <w:rsid w:val="00474666"/>
    <w:rsid w:val="00475C71"/>
    <w:rsid w:val="00476D85"/>
    <w:rsid w:val="004774D9"/>
    <w:rsid w:val="004779A9"/>
    <w:rsid w:val="0048083A"/>
    <w:rsid w:val="00480C7A"/>
    <w:rsid w:val="004857BA"/>
    <w:rsid w:val="00485FE7"/>
    <w:rsid w:val="00486CE0"/>
    <w:rsid w:val="00486F40"/>
    <w:rsid w:val="00487B82"/>
    <w:rsid w:val="00490EB5"/>
    <w:rsid w:val="00491B56"/>
    <w:rsid w:val="00494AD8"/>
    <w:rsid w:val="0049781A"/>
    <w:rsid w:val="004A0B27"/>
    <w:rsid w:val="004A0C80"/>
    <w:rsid w:val="004A0D5B"/>
    <w:rsid w:val="004A2D23"/>
    <w:rsid w:val="004A305F"/>
    <w:rsid w:val="004A37FB"/>
    <w:rsid w:val="004A3957"/>
    <w:rsid w:val="004A51E8"/>
    <w:rsid w:val="004A608F"/>
    <w:rsid w:val="004A7311"/>
    <w:rsid w:val="004A74BA"/>
    <w:rsid w:val="004B067D"/>
    <w:rsid w:val="004B131E"/>
    <w:rsid w:val="004B459D"/>
    <w:rsid w:val="004B45AF"/>
    <w:rsid w:val="004B4AC8"/>
    <w:rsid w:val="004B6AB7"/>
    <w:rsid w:val="004C1326"/>
    <w:rsid w:val="004C1417"/>
    <w:rsid w:val="004C18ED"/>
    <w:rsid w:val="004C3AC1"/>
    <w:rsid w:val="004C4A6D"/>
    <w:rsid w:val="004C4BDC"/>
    <w:rsid w:val="004C519C"/>
    <w:rsid w:val="004C51B7"/>
    <w:rsid w:val="004C6AA3"/>
    <w:rsid w:val="004C7281"/>
    <w:rsid w:val="004D0ED6"/>
    <w:rsid w:val="004D1DAF"/>
    <w:rsid w:val="004D21D7"/>
    <w:rsid w:val="004D3B6D"/>
    <w:rsid w:val="004D4135"/>
    <w:rsid w:val="004D717E"/>
    <w:rsid w:val="004D7226"/>
    <w:rsid w:val="004D7469"/>
    <w:rsid w:val="004D7664"/>
    <w:rsid w:val="004D7B7B"/>
    <w:rsid w:val="004E0AE5"/>
    <w:rsid w:val="004E0DDC"/>
    <w:rsid w:val="004E181A"/>
    <w:rsid w:val="004E2FC3"/>
    <w:rsid w:val="004E33AA"/>
    <w:rsid w:val="004E33D3"/>
    <w:rsid w:val="004E3C80"/>
    <w:rsid w:val="004E4A28"/>
    <w:rsid w:val="004E72A1"/>
    <w:rsid w:val="004F118D"/>
    <w:rsid w:val="004F2D5D"/>
    <w:rsid w:val="004F3C24"/>
    <w:rsid w:val="004F434A"/>
    <w:rsid w:val="004F4C94"/>
    <w:rsid w:val="004F51CB"/>
    <w:rsid w:val="004F5E5F"/>
    <w:rsid w:val="004F7116"/>
    <w:rsid w:val="004F712D"/>
    <w:rsid w:val="004F756F"/>
    <w:rsid w:val="005001A3"/>
    <w:rsid w:val="005007BF"/>
    <w:rsid w:val="005029B2"/>
    <w:rsid w:val="005036DA"/>
    <w:rsid w:val="00503BE3"/>
    <w:rsid w:val="005040BD"/>
    <w:rsid w:val="005042F3"/>
    <w:rsid w:val="00504880"/>
    <w:rsid w:val="0050497D"/>
    <w:rsid w:val="005052C9"/>
    <w:rsid w:val="005053FB"/>
    <w:rsid w:val="00505420"/>
    <w:rsid w:val="00505E1C"/>
    <w:rsid w:val="00506961"/>
    <w:rsid w:val="00506B88"/>
    <w:rsid w:val="0050702A"/>
    <w:rsid w:val="005102BC"/>
    <w:rsid w:val="0051058A"/>
    <w:rsid w:val="00511F61"/>
    <w:rsid w:val="005121D8"/>
    <w:rsid w:val="0051462C"/>
    <w:rsid w:val="0051496C"/>
    <w:rsid w:val="00514B79"/>
    <w:rsid w:val="00514DF2"/>
    <w:rsid w:val="00514FDA"/>
    <w:rsid w:val="00516EB5"/>
    <w:rsid w:val="0051716B"/>
    <w:rsid w:val="005175E0"/>
    <w:rsid w:val="00520546"/>
    <w:rsid w:val="00520743"/>
    <w:rsid w:val="00520FEA"/>
    <w:rsid w:val="00521C79"/>
    <w:rsid w:val="00522479"/>
    <w:rsid w:val="00522658"/>
    <w:rsid w:val="00523338"/>
    <w:rsid w:val="00523A75"/>
    <w:rsid w:val="0052438A"/>
    <w:rsid w:val="00525201"/>
    <w:rsid w:val="005256AF"/>
    <w:rsid w:val="005260AD"/>
    <w:rsid w:val="005261FD"/>
    <w:rsid w:val="005263F7"/>
    <w:rsid w:val="00526E67"/>
    <w:rsid w:val="005276E5"/>
    <w:rsid w:val="00527F9E"/>
    <w:rsid w:val="00530CE6"/>
    <w:rsid w:val="00531E00"/>
    <w:rsid w:val="00532C41"/>
    <w:rsid w:val="00533201"/>
    <w:rsid w:val="00533EC6"/>
    <w:rsid w:val="005346F1"/>
    <w:rsid w:val="00534B00"/>
    <w:rsid w:val="00534CBB"/>
    <w:rsid w:val="005354C4"/>
    <w:rsid w:val="005374AC"/>
    <w:rsid w:val="0053773A"/>
    <w:rsid w:val="005377F6"/>
    <w:rsid w:val="00540A6F"/>
    <w:rsid w:val="0054190F"/>
    <w:rsid w:val="00541C4C"/>
    <w:rsid w:val="00543232"/>
    <w:rsid w:val="00543839"/>
    <w:rsid w:val="00543F98"/>
    <w:rsid w:val="00546DC5"/>
    <w:rsid w:val="0054763B"/>
    <w:rsid w:val="0055121B"/>
    <w:rsid w:val="00551F8F"/>
    <w:rsid w:val="00552309"/>
    <w:rsid w:val="0055496A"/>
    <w:rsid w:val="00554EA5"/>
    <w:rsid w:val="005560B2"/>
    <w:rsid w:val="00556917"/>
    <w:rsid w:val="00557491"/>
    <w:rsid w:val="0055777F"/>
    <w:rsid w:val="005579F6"/>
    <w:rsid w:val="00560250"/>
    <w:rsid w:val="0056031E"/>
    <w:rsid w:val="0056106B"/>
    <w:rsid w:val="005613B5"/>
    <w:rsid w:val="00562637"/>
    <w:rsid w:val="0056651A"/>
    <w:rsid w:val="00566C01"/>
    <w:rsid w:val="00567598"/>
    <w:rsid w:val="005676E9"/>
    <w:rsid w:val="00567A42"/>
    <w:rsid w:val="00570767"/>
    <w:rsid w:val="005708A8"/>
    <w:rsid w:val="0057107B"/>
    <w:rsid w:val="00571486"/>
    <w:rsid w:val="0057152E"/>
    <w:rsid w:val="005727A3"/>
    <w:rsid w:val="00572BF9"/>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28E5"/>
    <w:rsid w:val="005A2B7F"/>
    <w:rsid w:val="005A4773"/>
    <w:rsid w:val="005A4EAA"/>
    <w:rsid w:val="005A532D"/>
    <w:rsid w:val="005A53DB"/>
    <w:rsid w:val="005A6D3B"/>
    <w:rsid w:val="005A6E8F"/>
    <w:rsid w:val="005A7A75"/>
    <w:rsid w:val="005A7BD4"/>
    <w:rsid w:val="005B0BBC"/>
    <w:rsid w:val="005B0BF3"/>
    <w:rsid w:val="005B14FF"/>
    <w:rsid w:val="005B1CD7"/>
    <w:rsid w:val="005B289F"/>
    <w:rsid w:val="005B2DC1"/>
    <w:rsid w:val="005B3355"/>
    <w:rsid w:val="005B3493"/>
    <w:rsid w:val="005B34D4"/>
    <w:rsid w:val="005B5DFA"/>
    <w:rsid w:val="005C0A7E"/>
    <w:rsid w:val="005C41F8"/>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33CA"/>
    <w:rsid w:val="005D4ABB"/>
    <w:rsid w:val="005D4C96"/>
    <w:rsid w:val="005D4CAA"/>
    <w:rsid w:val="005D61B2"/>
    <w:rsid w:val="005D7A04"/>
    <w:rsid w:val="005D7D54"/>
    <w:rsid w:val="005E08FB"/>
    <w:rsid w:val="005E29AA"/>
    <w:rsid w:val="005E35B0"/>
    <w:rsid w:val="005E6B50"/>
    <w:rsid w:val="005E6F1D"/>
    <w:rsid w:val="005E7D28"/>
    <w:rsid w:val="005F03B9"/>
    <w:rsid w:val="005F03D4"/>
    <w:rsid w:val="005F0425"/>
    <w:rsid w:val="005F2532"/>
    <w:rsid w:val="005F3967"/>
    <w:rsid w:val="005F3A8D"/>
    <w:rsid w:val="005F400D"/>
    <w:rsid w:val="005F4062"/>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B56"/>
    <w:rsid w:val="00613D7E"/>
    <w:rsid w:val="0061407C"/>
    <w:rsid w:val="006147C9"/>
    <w:rsid w:val="00615A64"/>
    <w:rsid w:val="00615AE4"/>
    <w:rsid w:val="006170D2"/>
    <w:rsid w:val="00617EA2"/>
    <w:rsid w:val="0062197D"/>
    <w:rsid w:val="00621A6E"/>
    <w:rsid w:val="00622075"/>
    <w:rsid w:val="00623176"/>
    <w:rsid w:val="006231CB"/>
    <w:rsid w:val="0062374F"/>
    <w:rsid w:val="00624196"/>
    <w:rsid w:val="00625078"/>
    <w:rsid w:val="0062509D"/>
    <w:rsid w:val="0062533B"/>
    <w:rsid w:val="00625EF2"/>
    <w:rsid w:val="00625F80"/>
    <w:rsid w:val="00626972"/>
    <w:rsid w:val="00627996"/>
    <w:rsid w:val="00627A87"/>
    <w:rsid w:val="00630675"/>
    <w:rsid w:val="00631256"/>
    <w:rsid w:val="00631F2F"/>
    <w:rsid w:val="006326F1"/>
    <w:rsid w:val="00633641"/>
    <w:rsid w:val="0063438C"/>
    <w:rsid w:val="0063581F"/>
    <w:rsid w:val="00637A2C"/>
    <w:rsid w:val="00637BFA"/>
    <w:rsid w:val="00637CDC"/>
    <w:rsid w:val="00641BD6"/>
    <w:rsid w:val="00642468"/>
    <w:rsid w:val="00642959"/>
    <w:rsid w:val="006435AB"/>
    <w:rsid w:val="00645AAE"/>
    <w:rsid w:val="00645F42"/>
    <w:rsid w:val="00647610"/>
    <w:rsid w:val="00650BB8"/>
    <w:rsid w:val="006511DB"/>
    <w:rsid w:val="00652482"/>
    <w:rsid w:val="00652686"/>
    <w:rsid w:val="0065320B"/>
    <w:rsid w:val="006537C9"/>
    <w:rsid w:val="00655555"/>
    <w:rsid w:val="006564F5"/>
    <w:rsid w:val="00656CEB"/>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83F57"/>
    <w:rsid w:val="006843DD"/>
    <w:rsid w:val="00685876"/>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0FDC"/>
    <w:rsid w:val="006A1CDE"/>
    <w:rsid w:val="006A1CF1"/>
    <w:rsid w:val="006A1F5B"/>
    <w:rsid w:val="006A2A44"/>
    <w:rsid w:val="006A2F4C"/>
    <w:rsid w:val="006A437D"/>
    <w:rsid w:val="006A546C"/>
    <w:rsid w:val="006A6565"/>
    <w:rsid w:val="006A72D1"/>
    <w:rsid w:val="006A7ABF"/>
    <w:rsid w:val="006B0265"/>
    <w:rsid w:val="006B2525"/>
    <w:rsid w:val="006B2F2A"/>
    <w:rsid w:val="006B3B81"/>
    <w:rsid w:val="006B3F63"/>
    <w:rsid w:val="006B4CD6"/>
    <w:rsid w:val="006B4E6F"/>
    <w:rsid w:val="006B5051"/>
    <w:rsid w:val="006B589F"/>
    <w:rsid w:val="006B5B75"/>
    <w:rsid w:val="006B5CA4"/>
    <w:rsid w:val="006B6916"/>
    <w:rsid w:val="006B7C09"/>
    <w:rsid w:val="006C03D6"/>
    <w:rsid w:val="006C0829"/>
    <w:rsid w:val="006C0F4A"/>
    <w:rsid w:val="006C13C2"/>
    <w:rsid w:val="006C3505"/>
    <w:rsid w:val="006C4961"/>
    <w:rsid w:val="006C4E5E"/>
    <w:rsid w:val="006C54B7"/>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1648"/>
    <w:rsid w:val="006E1680"/>
    <w:rsid w:val="006E1967"/>
    <w:rsid w:val="006E321C"/>
    <w:rsid w:val="006E32CE"/>
    <w:rsid w:val="006E4216"/>
    <w:rsid w:val="006E4D3D"/>
    <w:rsid w:val="006E7D3A"/>
    <w:rsid w:val="006F1C29"/>
    <w:rsid w:val="006F289B"/>
    <w:rsid w:val="006F2C3A"/>
    <w:rsid w:val="006F3289"/>
    <w:rsid w:val="006F384E"/>
    <w:rsid w:val="006F3D21"/>
    <w:rsid w:val="006F3DD4"/>
    <w:rsid w:val="006F4F4E"/>
    <w:rsid w:val="006F5B36"/>
    <w:rsid w:val="006F61BE"/>
    <w:rsid w:val="006F678D"/>
    <w:rsid w:val="006F6B2B"/>
    <w:rsid w:val="006F72B7"/>
    <w:rsid w:val="007005D7"/>
    <w:rsid w:val="007009B1"/>
    <w:rsid w:val="007009BE"/>
    <w:rsid w:val="0070108F"/>
    <w:rsid w:val="007021B6"/>
    <w:rsid w:val="00702264"/>
    <w:rsid w:val="0070296D"/>
    <w:rsid w:val="007042AA"/>
    <w:rsid w:val="00704A98"/>
    <w:rsid w:val="007058B7"/>
    <w:rsid w:val="007059B1"/>
    <w:rsid w:val="00706DFC"/>
    <w:rsid w:val="0070745E"/>
    <w:rsid w:val="00710C3F"/>
    <w:rsid w:val="0071115E"/>
    <w:rsid w:val="007116FE"/>
    <w:rsid w:val="0071270D"/>
    <w:rsid w:val="00712912"/>
    <w:rsid w:val="00713109"/>
    <w:rsid w:val="00713C99"/>
    <w:rsid w:val="00713D61"/>
    <w:rsid w:val="007147C5"/>
    <w:rsid w:val="00715EF6"/>
    <w:rsid w:val="0071670B"/>
    <w:rsid w:val="00721B29"/>
    <w:rsid w:val="00721E11"/>
    <w:rsid w:val="00721E7C"/>
    <w:rsid w:val="0072236D"/>
    <w:rsid w:val="00723434"/>
    <w:rsid w:val="00725BEE"/>
    <w:rsid w:val="00725EF5"/>
    <w:rsid w:val="00726BE5"/>
    <w:rsid w:val="007278A9"/>
    <w:rsid w:val="00730008"/>
    <w:rsid w:val="0073288E"/>
    <w:rsid w:val="00733709"/>
    <w:rsid w:val="00733C2A"/>
    <w:rsid w:val="00734054"/>
    <w:rsid w:val="007345DF"/>
    <w:rsid w:val="0073488B"/>
    <w:rsid w:val="00735D0F"/>
    <w:rsid w:val="00736B20"/>
    <w:rsid w:val="00736CC6"/>
    <w:rsid w:val="00736D17"/>
    <w:rsid w:val="007377E2"/>
    <w:rsid w:val="00740405"/>
    <w:rsid w:val="007408F5"/>
    <w:rsid w:val="00740EA2"/>
    <w:rsid w:val="00741459"/>
    <w:rsid w:val="00741A88"/>
    <w:rsid w:val="00741BB0"/>
    <w:rsid w:val="00742B16"/>
    <w:rsid w:val="00743188"/>
    <w:rsid w:val="007433CD"/>
    <w:rsid w:val="00743F9A"/>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00"/>
    <w:rsid w:val="00757474"/>
    <w:rsid w:val="00761171"/>
    <w:rsid w:val="007616B8"/>
    <w:rsid w:val="00761706"/>
    <w:rsid w:val="007626D3"/>
    <w:rsid w:val="00763114"/>
    <w:rsid w:val="007643DF"/>
    <w:rsid w:val="00764D1A"/>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6A72"/>
    <w:rsid w:val="00787B8A"/>
    <w:rsid w:val="0079102B"/>
    <w:rsid w:val="0079221D"/>
    <w:rsid w:val="00792345"/>
    <w:rsid w:val="00794512"/>
    <w:rsid w:val="00794A0D"/>
    <w:rsid w:val="00794DF0"/>
    <w:rsid w:val="007A0156"/>
    <w:rsid w:val="007A1EDC"/>
    <w:rsid w:val="007A2B08"/>
    <w:rsid w:val="007A31EB"/>
    <w:rsid w:val="007A3826"/>
    <w:rsid w:val="007A4758"/>
    <w:rsid w:val="007A5FB3"/>
    <w:rsid w:val="007A6FDA"/>
    <w:rsid w:val="007A7863"/>
    <w:rsid w:val="007B079D"/>
    <w:rsid w:val="007B557C"/>
    <w:rsid w:val="007B7D73"/>
    <w:rsid w:val="007C0474"/>
    <w:rsid w:val="007C0818"/>
    <w:rsid w:val="007C0A67"/>
    <w:rsid w:val="007C107E"/>
    <w:rsid w:val="007C1416"/>
    <w:rsid w:val="007C14E9"/>
    <w:rsid w:val="007C16DF"/>
    <w:rsid w:val="007C1DA9"/>
    <w:rsid w:val="007C2937"/>
    <w:rsid w:val="007C4603"/>
    <w:rsid w:val="007C4BCE"/>
    <w:rsid w:val="007C4D1A"/>
    <w:rsid w:val="007C6588"/>
    <w:rsid w:val="007D0094"/>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849"/>
    <w:rsid w:val="007E72C3"/>
    <w:rsid w:val="007E7D3F"/>
    <w:rsid w:val="007F162A"/>
    <w:rsid w:val="007F1C84"/>
    <w:rsid w:val="007F36C8"/>
    <w:rsid w:val="007F3A50"/>
    <w:rsid w:val="007F4772"/>
    <w:rsid w:val="007F63DD"/>
    <w:rsid w:val="007F79BF"/>
    <w:rsid w:val="007F7A85"/>
    <w:rsid w:val="00800105"/>
    <w:rsid w:val="00800251"/>
    <w:rsid w:val="0080038C"/>
    <w:rsid w:val="0080110F"/>
    <w:rsid w:val="0080210E"/>
    <w:rsid w:val="00802872"/>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6E79"/>
    <w:rsid w:val="00817219"/>
    <w:rsid w:val="00817A23"/>
    <w:rsid w:val="00817AA4"/>
    <w:rsid w:val="00817F97"/>
    <w:rsid w:val="00820F8C"/>
    <w:rsid w:val="0082177D"/>
    <w:rsid w:val="0082358A"/>
    <w:rsid w:val="00824E69"/>
    <w:rsid w:val="00824FAD"/>
    <w:rsid w:val="0082509B"/>
    <w:rsid w:val="00832AD5"/>
    <w:rsid w:val="00832E6B"/>
    <w:rsid w:val="00832F1E"/>
    <w:rsid w:val="0083336C"/>
    <w:rsid w:val="008345AE"/>
    <w:rsid w:val="00834B6C"/>
    <w:rsid w:val="00834C61"/>
    <w:rsid w:val="0083685F"/>
    <w:rsid w:val="00836984"/>
    <w:rsid w:val="00836ABF"/>
    <w:rsid w:val="00837339"/>
    <w:rsid w:val="0083744D"/>
    <w:rsid w:val="0084188F"/>
    <w:rsid w:val="00841D94"/>
    <w:rsid w:val="00844A23"/>
    <w:rsid w:val="00845A36"/>
    <w:rsid w:val="008472E4"/>
    <w:rsid w:val="00847A5C"/>
    <w:rsid w:val="00847AA7"/>
    <w:rsid w:val="008517E1"/>
    <w:rsid w:val="00851BCB"/>
    <w:rsid w:val="00855EEF"/>
    <w:rsid w:val="00856FB0"/>
    <w:rsid w:val="00857659"/>
    <w:rsid w:val="00860504"/>
    <w:rsid w:val="00860F41"/>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2840"/>
    <w:rsid w:val="00872E89"/>
    <w:rsid w:val="008741BC"/>
    <w:rsid w:val="00874A56"/>
    <w:rsid w:val="00874B54"/>
    <w:rsid w:val="0087570E"/>
    <w:rsid w:val="00875CF8"/>
    <w:rsid w:val="00877459"/>
    <w:rsid w:val="00880776"/>
    <w:rsid w:val="00880B6F"/>
    <w:rsid w:val="00880D53"/>
    <w:rsid w:val="008814B9"/>
    <w:rsid w:val="0088393A"/>
    <w:rsid w:val="00884C0E"/>
    <w:rsid w:val="00885946"/>
    <w:rsid w:val="00885C46"/>
    <w:rsid w:val="008903E1"/>
    <w:rsid w:val="00890DA4"/>
    <w:rsid w:val="00891378"/>
    <w:rsid w:val="00891871"/>
    <w:rsid w:val="00891A7D"/>
    <w:rsid w:val="00892F8A"/>
    <w:rsid w:val="0089302E"/>
    <w:rsid w:val="00893DE6"/>
    <w:rsid w:val="0089426E"/>
    <w:rsid w:val="008948D4"/>
    <w:rsid w:val="00895096"/>
    <w:rsid w:val="008955E2"/>
    <w:rsid w:val="00896EA4"/>
    <w:rsid w:val="008972DC"/>
    <w:rsid w:val="00897546"/>
    <w:rsid w:val="008A002B"/>
    <w:rsid w:val="008A1FB3"/>
    <w:rsid w:val="008A255F"/>
    <w:rsid w:val="008A2B76"/>
    <w:rsid w:val="008A2BF1"/>
    <w:rsid w:val="008A3AC3"/>
    <w:rsid w:val="008A42AD"/>
    <w:rsid w:val="008A4D9B"/>
    <w:rsid w:val="008A4F60"/>
    <w:rsid w:val="008A52D3"/>
    <w:rsid w:val="008A54D6"/>
    <w:rsid w:val="008A65DF"/>
    <w:rsid w:val="008A7199"/>
    <w:rsid w:val="008A788A"/>
    <w:rsid w:val="008B2F7C"/>
    <w:rsid w:val="008B2FB4"/>
    <w:rsid w:val="008B47CD"/>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6AB"/>
    <w:rsid w:val="008E0A23"/>
    <w:rsid w:val="008E10A0"/>
    <w:rsid w:val="008E1BE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2FE7"/>
    <w:rsid w:val="008F4D19"/>
    <w:rsid w:val="00900237"/>
    <w:rsid w:val="0090068E"/>
    <w:rsid w:val="00900A45"/>
    <w:rsid w:val="00900D2C"/>
    <w:rsid w:val="009030AC"/>
    <w:rsid w:val="00904DB5"/>
    <w:rsid w:val="009059FB"/>
    <w:rsid w:val="009060D6"/>
    <w:rsid w:val="00906F95"/>
    <w:rsid w:val="009104EE"/>
    <w:rsid w:val="00910677"/>
    <w:rsid w:val="0091129F"/>
    <w:rsid w:val="00911396"/>
    <w:rsid w:val="009113B9"/>
    <w:rsid w:val="00912103"/>
    <w:rsid w:val="00912C1C"/>
    <w:rsid w:val="0091347F"/>
    <w:rsid w:val="00913E26"/>
    <w:rsid w:val="009145C7"/>
    <w:rsid w:val="00916232"/>
    <w:rsid w:val="00916CDA"/>
    <w:rsid w:val="00917064"/>
    <w:rsid w:val="0091749E"/>
    <w:rsid w:val="0091789A"/>
    <w:rsid w:val="00917B0B"/>
    <w:rsid w:val="0092098B"/>
    <w:rsid w:val="00920C7B"/>
    <w:rsid w:val="00921456"/>
    <w:rsid w:val="0092177D"/>
    <w:rsid w:val="00921AB6"/>
    <w:rsid w:val="00922321"/>
    <w:rsid w:val="009224A1"/>
    <w:rsid w:val="0092263C"/>
    <w:rsid w:val="00922F9D"/>
    <w:rsid w:val="00922FBB"/>
    <w:rsid w:val="009235D6"/>
    <w:rsid w:val="009238A6"/>
    <w:rsid w:val="00926614"/>
    <w:rsid w:val="0092728B"/>
    <w:rsid w:val="00927E8A"/>
    <w:rsid w:val="00931269"/>
    <w:rsid w:val="0093236F"/>
    <w:rsid w:val="0093242B"/>
    <w:rsid w:val="00932AEA"/>
    <w:rsid w:val="00932BC5"/>
    <w:rsid w:val="009351D5"/>
    <w:rsid w:val="00936015"/>
    <w:rsid w:val="009361F9"/>
    <w:rsid w:val="00936481"/>
    <w:rsid w:val="00936660"/>
    <w:rsid w:val="009369D2"/>
    <w:rsid w:val="00937BF1"/>
    <w:rsid w:val="00937C46"/>
    <w:rsid w:val="00937F0E"/>
    <w:rsid w:val="00941C19"/>
    <w:rsid w:val="00941CA0"/>
    <w:rsid w:val="00941D3A"/>
    <w:rsid w:val="00942712"/>
    <w:rsid w:val="009434F9"/>
    <w:rsid w:val="00943C51"/>
    <w:rsid w:val="00943F97"/>
    <w:rsid w:val="0094520F"/>
    <w:rsid w:val="009458DE"/>
    <w:rsid w:val="00945A79"/>
    <w:rsid w:val="0094606E"/>
    <w:rsid w:val="0094694F"/>
    <w:rsid w:val="00946ADA"/>
    <w:rsid w:val="009475EB"/>
    <w:rsid w:val="009507B6"/>
    <w:rsid w:val="00950EF8"/>
    <w:rsid w:val="00951444"/>
    <w:rsid w:val="00951A5F"/>
    <w:rsid w:val="00952014"/>
    <w:rsid w:val="0095743E"/>
    <w:rsid w:val="00957E56"/>
    <w:rsid w:val="009601FA"/>
    <w:rsid w:val="00961D6A"/>
    <w:rsid w:val="009623A6"/>
    <w:rsid w:val="00962C60"/>
    <w:rsid w:val="00963176"/>
    <w:rsid w:val="00963D1F"/>
    <w:rsid w:val="00963F4E"/>
    <w:rsid w:val="00964308"/>
    <w:rsid w:val="00964587"/>
    <w:rsid w:val="00964B1D"/>
    <w:rsid w:val="00965F1F"/>
    <w:rsid w:val="00966430"/>
    <w:rsid w:val="009700FD"/>
    <w:rsid w:val="00970975"/>
    <w:rsid w:val="009711E2"/>
    <w:rsid w:val="0097278F"/>
    <w:rsid w:val="009734A6"/>
    <w:rsid w:val="009749A8"/>
    <w:rsid w:val="00976970"/>
    <w:rsid w:val="00976D4F"/>
    <w:rsid w:val="0097756B"/>
    <w:rsid w:val="009779A0"/>
    <w:rsid w:val="0098034C"/>
    <w:rsid w:val="0098630E"/>
    <w:rsid w:val="00986A5E"/>
    <w:rsid w:val="00986B9F"/>
    <w:rsid w:val="00987920"/>
    <w:rsid w:val="00987D24"/>
    <w:rsid w:val="00987F19"/>
    <w:rsid w:val="00990218"/>
    <w:rsid w:val="00990549"/>
    <w:rsid w:val="00991B99"/>
    <w:rsid w:val="009927B8"/>
    <w:rsid w:val="00993B07"/>
    <w:rsid w:val="009948E1"/>
    <w:rsid w:val="00994C26"/>
    <w:rsid w:val="0099587C"/>
    <w:rsid w:val="009968EE"/>
    <w:rsid w:val="00996B1C"/>
    <w:rsid w:val="009977AB"/>
    <w:rsid w:val="009A0482"/>
    <w:rsid w:val="009A06C4"/>
    <w:rsid w:val="009A1827"/>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3549"/>
    <w:rsid w:val="009B38A8"/>
    <w:rsid w:val="009B3C67"/>
    <w:rsid w:val="009B3CA7"/>
    <w:rsid w:val="009B41B2"/>
    <w:rsid w:val="009B55AA"/>
    <w:rsid w:val="009B5F6D"/>
    <w:rsid w:val="009B5FBE"/>
    <w:rsid w:val="009B72B5"/>
    <w:rsid w:val="009B777D"/>
    <w:rsid w:val="009B7EF6"/>
    <w:rsid w:val="009C259F"/>
    <w:rsid w:val="009C3141"/>
    <w:rsid w:val="009C32E6"/>
    <w:rsid w:val="009C3448"/>
    <w:rsid w:val="009C38EB"/>
    <w:rsid w:val="009C423A"/>
    <w:rsid w:val="009C4EC3"/>
    <w:rsid w:val="009C515F"/>
    <w:rsid w:val="009C6D7D"/>
    <w:rsid w:val="009C7248"/>
    <w:rsid w:val="009D0724"/>
    <w:rsid w:val="009D17F6"/>
    <w:rsid w:val="009D189D"/>
    <w:rsid w:val="009D31F2"/>
    <w:rsid w:val="009D3F9A"/>
    <w:rsid w:val="009D4AD4"/>
    <w:rsid w:val="009D563B"/>
    <w:rsid w:val="009D79FE"/>
    <w:rsid w:val="009D7D8D"/>
    <w:rsid w:val="009D7F1E"/>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F09"/>
    <w:rsid w:val="00A10416"/>
    <w:rsid w:val="00A10A53"/>
    <w:rsid w:val="00A11528"/>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9B8"/>
    <w:rsid w:val="00A26CD8"/>
    <w:rsid w:val="00A31FEE"/>
    <w:rsid w:val="00A32194"/>
    <w:rsid w:val="00A321DD"/>
    <w:rsid w:val="00A32665"/>
    <w:rsid w:val="00A330AB"/>
    <w:rsid w:val="00A334AB"/>
    <w:rsid w:val="00A33CF4"/>
    <w:rsid w:val="00A34F6C"/>
    <w:rsid w:val="00A36700"/>
    <w:rsid w:val="00A37803"/>
    <w:rsid w:val="00A37976"/>
    <w:rsid w:val="00A40107"/>
    <w:rsid w:val="00A402FD"/>
    <w:rsid w:val="00A41396"/>
    <w:rsid w:val="00A41D73"/>
    <w:rsid w:val="00A42B2E"/>
    <w:rsid w:val="00A430A8"/>
    <w:rsid w:val="00A43965"/>
    <w:rsid w:val="00A43A8F"/>
    <w:rsid w:val="00A43B37"/>
    <w:rsid w:val="00A4515C"/>
    <w:rsid w:val="00A452C8"/>
    <w:rsid w:val="00A46AF1"/>
    <w:rsid w:val="00A47C68"/>
    <w:rsid w:val="00A47EA0"/>
    <w:rsid w:val="00A505FF"/>
    <w:rsid w:val="00A5064F"/>
    <w:rsid w:val="00A5294F"/>
    <w:rsid w:val="00A53440"/>
    <w:rsid w:val="00A53F48"/>
    <w:rsid w:val="00A543F4"/>
    <w:rsid w:val="00A546B8"/>
    <w:rsid w:val="00A547FF"/>
    <w:rsid w:val="00A54972"/>
    <w:rsid w:val="00A54DEC"/>
    <w:rsid w:val="00A5544B"/>
    <w:rsid w:val="00A55611"/>
    <w:rsid w:val="00A55ECB"/>
    <w:rsid w:val="00A56FA6"/>
    <w:rsid w:val="00A579F8"/>
    <w:rsid w:val="00A57B57"/>
    <w:rsid w:val="00A57F1E"/>
    <w:rsid w:val="00A60353"/>
    <w:rsid w:val="00A619D8"/>
    <w:rsid w:val="00A6251F"/>
    <w:rsid w:val="00A62C43"/>
    <w:rsid w:val="00A64387"/>
    <w:rsid w:val="00A653F3"/>
    <w:rsid w:val="00A66CEE"/>
    <w:rsid w:val="00A671BF"/>
    <w:rsid w:val="00A675B4"/>
    <w:rsid w:val="00A67E15"/>
    <w:rsid w:val="00A7073E"/>
    <w:rsid w:val="00A70C5E"/>
    <w:rsid w:val="00A70CCC"/>
    <w:rsid w:val="00A7225A"/>
    <w:rsid w:val="00A72D1F"/>
    <w:rsid w:val="00A746BD"/>
    <w:rsid w:val="00A74C50"/>
    <w:rsid w:val="00A779CA"/>
    <w:rsid w:val="00A813C4"/>
    <w:rsid w:val="00A82521"/>
    <w:rsid w:val="00A82ABE"/>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16B"/>
    <w:rsid w:val="00AA6809"/>
    <w:rsid w:val="00AA6ADA"/>
    <w:rsid w:val="00AB01D5"/>
    <w:rsid w:val="00AB07FF"/>
    <w:rsid w:val="00AB095B"/>
    <w:rsid w:val="00AB16D9"/>
    <w:rsid w:val="00AB3514"/>
    <w:rsid w:val="00AB41A5"/>
    <w:rsid w:val="00AB4FF0"/>
    <w:rsid w:val="00AB5816"/>
    <w:rsid w:val="00AB5A0B"/>
    <w:rsid w:val="00AB5FF5"/>
    <w:rsid w:val="00AB78D6"/>
    <w:rsid w:val="00AB7E38"/>
    <w:rsid w:val="00AC0185"/>
    <w:rsid w:val="00AC0199"/>
    <w:rsid w:val="00AC0670"/>
    <w:rsid w:val="00AC097F"/>
    <w:rsid w:val="00AC0CAA"/>
    <w:rsid w:val="00AC3056"/>
    <w:rsid w:val="00AC39A7"/>
    <w:rsid w:val="00AC565D"/>
    <w:rsid w:val="00AC70EA"/>
    <w:rsid w:val="00AC76D9"/>
    <w:rsid w:val="00AC77A9"/>
    <w:rsid w:val="00AC7E8C"/>
    <w:rsid w:val="00AD2D89"/>
    <w:rsid w:val="00AD43DC"/>
    <w:rsid w:val="00AD4A02"/>
    <w:rsid w:val="00AE002C"/>
    <w:rsid w:val="00AE0EAD"/>
    <w:rsid w:val="00AE29F7"/>
    <w:rsid w:val="00AE2A2D"/>
    <w:rsid w:val="00AE4236"/>
    <w:rsid w:val="00AE480C"/>
    <w:rsid w:val="00AE51B0"/>
    <w:rsid w:val="00AE591A"/>
    <w:rsid w:val="00AE7F3B"/>
    <w:rsid w:val="00AF0E64"/>
    <w:rsid w:val="00AF259B"/>
    <w:rsid w:val="00AF2F7E"/>
    <w:rsid w:val="00AF3225"/>
    <w:rsid w:val="00AF3B7B"/>
    <w:rsid w:val="00AF3D5A"/>
    <w:rsid w:val="00AF41AB"/>
    <w:rsid w:val="00AF712B"/>
    <w:rsid w:val="00AF7640"/>
    <w:rsid w:val="00B01547"/>
    <w:rsid w:val="00B01889"/>
    <w:rsid w:val="00B0213F"/>
    <w:rsid w:val="00B02B08"/>
    <w:rsid w:val="00B0348F"/>
    <w:rsid w:val="00B0391F"/>
    <w:rsid w:val="00B03D9C"/>
    <w:rsid w:val="00B059BD"/>
    <w:rsid w:val="00B05B69"/>
    <w:rsid w:val="00B05E52"/>
    <w:rsid w:val="00B0606D"/>
    <w:rsid w:val="00B06E1F"/>
    <w:rsid w:val="00B078EC"/>
    <w:rsid w:val="00B104BA"/>
    <w:rsid w:val="00B10CAB"/>
    <w:rsid w:val="00B10FFA"/>
    <w:rsid w:val="00B11671"/>
    <w:rsid w:val="00B1182E"/>
    <w:rsid w:val="00B11C79"/>
    <w:rsid w:val="00B123C0"/>
    <w:rsid w:val="00B133E8"/>
    <w:rsid w:val="00B15D1F"/>
    <w:rsid w:val="00B16A62"/>
    <w:rsid w:val="00B16BA1"/>
    <w:rsid w:val="00B16E87"/>
    <w:rsid w:val="00B17D73"/>
    <w:rsid w:val="00B2047B"/>
    <w:rsid w:val="00B20C71"/>
    <w:rsid w:val="00B20D0D"/>
    <w:rsid w:val="00B20FC6"/>
    <w:rsid w:val="00B21927"/>
    <w:rsid w:val="00B21948"/>
    <w:rsid w:val="00B23BEE"/>
    <w:rsid w:val="00B24404"/>
    <w:rsid w:val="00B24C34"/>
    <w:rsid w:val="00B25CBA"/>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CA9"/>
    <w:rsid w:val="00B4265E"/>
    <w:rsid w:val="00B42C82"/>
    <w:rsid w:val="00B42CF6"/>
    <w:rsid w:val="00B42E1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379F"/>
    <w:rsid w:val="00B84E07"/>
    <w:rsid w:val="00B86834"/>
    <w:rsid w:val="00B86897"/>
    <w:rsid w:val="00B91541"/>
    <w:rsid w:val="00B92219"/>
    <w:rsid w:val="00B9399D"/>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4376"/>
    <w:rsid w:val="00BB58EA"/>
    <w:rsid w:val="00BB6B7A"/>
    <w:rsid w:val="00BB74CD"/>
    <w:rsid w:val="00BB7985"/>
    <w:rsid w:val="00BC10B1"/>
    <w:rsid w:val="00BC14C3"/>
    <w:rsid w:val="00BC1CBA"/>
    <w:rsid w:val="00BC1D4E"/>
    <w:rsid w:val="00BC2B68"/>
    <w:rsid w:val="00BC3AEA"/>
    <w:rsid w:val="00BC464C"/>
    <w:rsid w:val="00BC4859"/>
    <w:rsid w:val="00BC4AD8"/>
    <w:rsid w:val="00BC4B8D"/>
    <w:rsid w:val="00BC4C31"/>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4FD5"/>
    <w:rsid w:val="00BD5403"/>
    <w:rsid w:val="00BD5457"/>
    <w:rsid w:val="00BD6669"/>
    <w:rsid w:val="00BD685D"/>
    <w:rsid w:val="00BD6ADD"/>
    <w:rsid w:val="00BD725C"/>
    <w:rsid w:val="00BD7E2C"/>
    <w:rsid w:val="00BE26FE"/>
    <w:rsid w:val="00BE27FF"/>
    <w:rsid w:val="00BE34A0"/>
    <w:rsid w:val="00BE35B5"/>
    <w:rsid w:val="00BE3FF1"/>
    <w:rsid w:val="00BE42A2"/>
    <w:rsid w:val="00BE52AB"/>
    <w:rsid w:val="00BE5A19"/>
    <w:rsid w:val="00BE62E3"/>
    <w:rsid w:val="00BE7448"/>
    <w:rsid w:val="00BF0A08"/>
    <w:rsid w:val="00BF13D0"/>
    <w:rsid w:val="00BF1B56"/>
    <w:rsid w:val="00BF1B7F"/>
    <w:rsid w:val="00BF30DA"/>
    <w:rsid w:val="00BF3234"/>
    <w:rsid w:val="00BF408A"/>
    <w:rsid w:val="00BF45E6"/>
    <w:rsid w:val="00BF48D5"/>
    <w:rsid w:val="00BF55AE"/>
    <w:rsid w:val="00BF637F"/>
    <w:rsid w:val="00BF7735"/>
    <w:rsid w:val="00BF7DEE"/>
    <w:rsid w:val="00C00530"/>
    <w:rsid w:val="00C0141F"/>
    <w:rsid w:val="00C02844"/>
    <w:rsid w:val="00C05A4D"/>
    <w:rsid w:val="00C06B72"/>
    <w:rsid w:val="00C06C6D"/>
    <w:rsid w:val="00C07C15"/>
    <w:rsid w:val="00C1036B"/>
    <w:rsid w:val="00C10807"/>
    <w:rsid w:val="00C108F7"/>
    <w:rsid w:val="00C1178C"/>
    <w:rsid w:val="00C1292D"/>
    <w:rsid w:val="00C136DA"/>
    <w:rsid w:val="00C139AF"/>
    <w:rsid w:val="00C151B5"/>
    <w:rsid w:val="00C154B0"/>
    <w:rsid w:val="00C1622F"/>
    <w:rsid w:val="00C1671F"/>
    <w:rsid w:val="00C2030F"/>
    <w:rsid w:val="00C20F68"/>
    <w:rsid w:val="00C21572"/>
    <w:rsid w:val="00C215CE"/>
    <w:rsid w:val="00C22D7A"/>
    <w:rsid w:val="00C23189"/>
    <w:rsid w:val="00C251B9"/>
    <w:rsid w:val="00C25236"/>
    <w:rsid w:val="00C254D4"/>
    <w:rsid w:val="00C2598B"/>
    <w:rsid w:val="00C264AE"/>
    <w:rsid w:val="00C2677F"/>
    <w:rsid w:val="00C271CB"/>
    <w:rsid w:val="00C27207"/>
    <w:rsid w:val="00C274A5"/>
    <w:rsid w:val="00C27869"/>
    <w:rsid w:val="00C27CAF"/>
    <w:rsid w:val="00C31E7E"/>
    <w:rsid w:val="00C32292"/>
    <w:rsid w:val="00C329D6"/>
    <w:rsid w:val="00C32BEC"/>
    <w:rsid w:val="00C32D1F"/>
    <w:rsid w:val="00C32E00"/>
    <w:rsid w:val="00C338B2"/>
    <w:rsid w:val="00C35FF3"/>
    <w:rsid w:val="00C40D77"/>
    <w:rsid w:val="00C432BB"/>
    <w:rsid w:val="00C4362F"/>
    <w:rsid w:val="00C43835"/>
    <w:rsid w:val="00C44055"/>
    <w:rsid w:val="00C44AEE"/>
    <w:rsid w:val="00C451C3"/>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C07"/>
    <w:rsid w:val="00C82F5B"/>
    <w:rsid w:val="00C8397F"/>
    <w:rsid w:val="00C83C20"/>
    <w:rsid w:val="00C83EE9"/>
    <w:rsid w:val="00C83F7B"/>
    <w:rsid w:val="00C841B2"/>
    <w:rsid w:val="00C85490"/>
    <w:rsid w:val="00C860A1"/>
    <w:rsid w:val="00C866AD"/>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3AC5"/>
    <w:rsid w:val="00CB72DD"/>
    <w:rsid w:val="00CB7C76"/>
    <w:rsid w:val="00CC0B72"/>
    <w:rsid w:val="00CC16D1"/>
    <w:rsid w:val="00CC1987"/>
    <w:rsid w:val="00CC1C17"/>
    <w:rsid w:val="00CC218C"/>
    <w:rsid w:val="00CC3A65"/>
    <w:rsid w:val="00CC3A8B"/>
    <w:rsid w:val="00CC5EEF"/>
    <w:rsid w:val="00CC5FEC"/>
    <w:rsid w:val="00CC6262"/>
    <w:rsid w:val="00CC6F27"/>
    <w:rsid w:val="00CD0C86"/>
    <w:rsid w:val="00CD10D7"/>
    <w:rsid w:val="00CD2E92"/>
    <w:rsid w:val="00CD2FDC"/>
    <w:rsid w:val="00CD33AF"/>
    <w:rsid w:val="00CD49A0"/>
    <w:rsid w:val="00CD4CC6"/>
    <w:rsid w:val="00CD5D76"/>
    <w:rsid w:val="00CD5E27"/>
    <w:rsid w:val="00CD7D5F"/>
    <w:rsid w:val="00CD7F35"/>
    <w:rsid w:val="00CE032A"/>
    <w:rsid w:val="00CE0BC2"/>
    <w:rsid w:val="00CE1478"/>
    <w:rsid w:val="00CE1EB6"/>
    <w:rsid w:val="00CE2D12"/>
    <w:rsid w:val="00CE2DE6"/>
    <w:rsid w:val="00CE3A39"/>
    <w:rsid w:val="00CE3CF9"/>
    <w:rsid w:val="00CE42C7"/>
    <w:rsid w:val="00CE50F7"/>
    <w:rsid w:val="00CE76DE"/>
    <w:rsid w:val="00CF0985"/>
    <w:rsid w:val="00CF10E8"/>
    <w:rsid w:val="00CF138D"/>
    <w:rsid w:val="00CF406D"/>
    <w:rsid w:val="00CF5C38"/>
    <w:rsid w:val="00CF693D"/>
    <w:rsid w:val="00CF6EA4"/>
    <w:rsid w:val="00CF7A89"/>
    <w:rsid w:val="00D00178"/>
    <w:rsid w:val="00D00682"/>
    <w:rsid w:val="00D02765"/>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4857"/>
    <w:rsid w:val="00D15371"/>
    <w:rsid w:val="00D15415"/>
    <w:rsid w:val="00D15FDF"/>
    <w:rsid w:val="00D16EE3"/>
    <w:rsid w:val="00D17873"/>
    <w:rsid w:val="00D207F1"/>
    <w:rsid w:val="00D207FE"/>
    <w:rsid w:val="00D22A9C"/>
    <w:rsid w:val="00D24299"/>
    <w:rsid w:val="00D24BD4"/>
    <w:rsid w:val="00D26E3D"/>
    <w:rsid w:val="00D306B4"/>
    <w:rsid w:val="00D30BF6"/>
    <w:rsid w:val="00D315D9"/>
    <w:rsid w:val="00D31CCC"/>
    <w:rsid w:val="00D32F4E"/>
    <w:rsid w:val="00D3474C"/>
    <w:rsid w:val="00D34F3B"/>
    <w:rsid w:val="00D35047"/>
    <w:rsid w:val="00D3638C"/>
    <w:rsid w:val="00D36A9A"/>
    <w:rsid w:val="00D37234"/>
    <w:rsid w:val="00D374D4"/>
    <w:rsid w:val="00D37A98"/>
    <w:rsid w:val="00D4094A"/>
    <w:rsid w:val="00D40C39"/>
    <w:rsid w:val="00D41698"/>
    <w:rsid w:val="00D424EB"/>
    <w:rsid w:val="00D42F3E"/>
    <w:rsid w:val="00D43574"/>
    <w:rsid w:val="00D439C6"/>
    <w:rsid w:val="00D45E82"/>
    <w:rsid w:val="00D4600C"/>
    <w:rsid w:val="00D46392"/>
    <w:rsid w:val="00D4739B"/>
    <w:rsid w:val="00D47ECA"/>
    <w:rsid w:val="00D5046B"/>
    <w:rsid w:val="00D50EC0"/>
    <w:rsid w:val="00D50FC3"/>
    <w:rsid w:val="00D526D1"/>
    <w:rsid w:val="00D5314D"/>
    <w:rsid w:val="00D53893"/>
    <w:rsid w:val="00D54324"/>
    <w:rsid w:val="00D5441B"/>
    <w:rsid w:val="00D548D6"/>
    <w:rsid w:val="00D56098"/>
    <w:rsid w:val="00D5682F"/>
    <w:rsid w:val="00D57B31"/>
    <w:rsid w:val="00D6054C"/>
    <w:rsid w:val="00D61C0B"/>
    <w:rsid w:val="00D63123"/>
    <w:rsid w:val="00D651BE"/>
    <w:rsid w:val="00D65723"/>
    <w:rsid w:val="00D65E01"/>
    <w:rsid w:val="00D66A83"/>
    <w:rsid w:val="00D67318"/>
    <w:rsid w:val="00D71D98"/>
    <w:rsid w:val="00D7289E"/>
    <w:rsid w:val="00D74696"/>
    <w:rsid w:val="00D74C26"/>
    <w:rsid w:val="00D7527C"/>
    <w:rsid w:val="00D7594C"/>
    <w:rsid w:val="00D80458"/>
    <w:rsid w:val="00D81065"/>
    <w:rsid w:val="00D814D8"/>
    <w:rsid w:val="00D818B0"/>
    <w:rsid w:val="00D82507"/>
    <w:rsid w:val="00D85499"/>
    <w:rsid w:val="00D86715"/>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170"/>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0F67"/>
    <w:rsid w:val="00DC1171"/>
    <w:rsid w:val="00DC3EC3"/>
    <w:rsid w:val="00DC41DC"/>
    <w:rsid w:val="00DC4F7A"/>
    <w:rsid w:val="00DC6888"/>
    <w:rsid w:val="00DC6EC7"/>
    <w:rsid w:val="00DC7553"/>
    <w:rsid w:val="00DD0097"/>
    <w:rsid w:val="00DD0FD6"/>
    <w:rsid w:val="00DD1560"/>
    <w:rsid w:val="00DD1723"/>
    <w:rsid w:val="00DD1A43"/>
    <w:rsid w:val="00DD2156"/>
    <w:rsid w:val="00DD2460"/>
    <w:rsid w:val="00DD3391"/>
    <w:rsid w:val="00DD406A"/>
    <w:rsid w:val="00DD48B3"/>
    <w:rsid w:val="00DD50AE"/>
    <w:rsid w:val="00DD5381"/>
    <w:rsid w:val="00DD53F7"/>
    <w:rsid w:val="00DD66B3"/>
    <w:rsid w:val="00DD7015"/>
    <w:rsid w:val="00DD7B80"/>
    <w:rsid w:val="00DD7DFA"/>
    <w:rsid w:val="00DE0DA6"/>
    <w:rsid w:val="00DE2BD4"/>
    <w:rsid w:val="00DE2CF6"/>
    <w:rsid w:val="00DE32CE"/>
    <w:rsid w:val="00DE35EB"/>
    <w:rsid w:val="00DE3C38"/>
    <w:rsid w:val="00DE5215"/>
    <w:rsid w:val="00DE7A9D"/>
    <w:rsid w:val="00DF0916"/>
    <w:rsid w:val="00DF098F"/>
    <w:rsid w:val="00DF2F3C"/>
    <w:rsid w:val="00DF438D"/>
    <w:rsid w:val="00DF514B"/>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858"/>
    <w:rsid w:val="00E25C4A"/>
    <w:rsid w:val="00E26004"/>
    <w:rsid w:val="00E271F0"/>
    <w:rsid w:val="00E30345"/>
    <w:rsid w:val="00E304F1"/>
    <w:rsid w:val="00E3170B"/>
    <w:rsid w:val="00E31B1F"/>
    <w:rsid w:val="00E328CC"/>
    <w:rsid w:val="00E32F49"/>
    <w:rsid w:val="00E35BA4"/>
    <w:rsid w:val="00E36764"/>
    <w:rsid w:val="00E36E51"/>
    <w:rsid w:val="00E378C7"/>
    <w:rsid w:val="00E406C8"/>
    <w:rsid w:val="00E40EF5"/>
    <w:rsid w:val="00E41969"/>
    <w:rsid w:val="00E41FF8"/>
    <w:rsid w:val="00E4277C"/>
    <w:rsid w:val="00E4319D"/>
    <w:rsid w:val="00E446A7"/>
    <w:rsid w:val="00E44741"/>
    <w:rsid w:val="00E46CE1"/>
    <w:rsid w:val="00E47250"/>
    <w:rsid w:val="00E51A58"/>
    <w:rsid w:val="00E53E96"/>
    <w:rsid w:val="00E57641"/>
    <w:rsid w:val="00E57E0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41D"/>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A13"/>
    <w:rsid w:val="00E91FA2"/>
    <w:rsid w:val="00E92020"/>
    <w:rsid w:val="00E9350D"/>
    <w:rsid w:val="00E94E72"/>
    <w:rsid w:val="00E95DC3"/>
    <w:rsid w:val="00EA0A04"/>
    <w:rsid w:val="00EA0A10"/>
    <w:rsid w:val="00EA0D42"/>
    <w:rsid w:val="00EA19C9"/>
    <w:rsid w:val="00EA2689"/>
    <w:rsid w:val="00EA2C60"/>
    <w:rsid w:val="00EA57C6"/>
    <w:rsid w:val="00EA5A2B"/>
    <w:rsid w:val="00EA6134"/>
    <w:rsid w:val="00EA627D"/>
    <w:rsid w:val="00EA7667"/>
    <w:rsid w:val="00EA7D74"/>
    <w:rsid w:val="00EA7E4F"/>
    <w:rsid w:val="00EB0D9E"/>
    <w:rsid w:val="00EB1DEC"/>
    <w:rsid w:val="00EB22D4"/>
    <w:rsid w:val="00EB2F1E"/>
    <w:rsid w:val="00EB3B77"/>
    <w:rsid w:val="00EB3C4F"/>
    <w:rsid w:val="00EB4DC1"/>
    <w:rsid w:val="00EB726D"/>
    <w:rsid w:val="00EB786B"/>
    <w:rsid w:val="00EC0B0D"/>
    <w:rsid w:val="00EC0C73"/>
    <w:rsid w:val="00EC1754"/>
    <w:rsid w:val="00EC1F4C"/>
    <w:rsid w:val="00EC51CD"/>
    <w:rsid w:val="00EC5B90"/>
    <w:rsid w:val="00EC70FB"/>
    <w:rsid w:val="00EC769A"/>
    <w:rsid w:val="00ED01B6"/>
    <w:rsid w:val="00ED08C9"/>
    <w:rsid w:val="00ED0D0D"/>
    <w:rsid w:val="00ED12CB"/>
    <w:rsid w:val="00ED1710"/>
    <w:rsid w:val="00ED1D5D"/>
    <w:rsid w:val="00ED20E6"/>
    <w:rsid w:val="00ED345F"/>
    <w:rsid w:val="00ED3915"/>
    <w:rsid w:val="00ED4332"/>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E7974"/>
    <w:rsid w:val="00EF234E"/>
    <w:rsid w:val="00EF29E1"/>
    <w:rsid w:val="00EF3895"/>
    <w:rsid w:val="00EF3B77"/>
    <w:rsid w:val="00EF4239"/>
    <w:rsid w:val="00EF6BD5"/>
    <w:rsid w:val="00EF7093"/>
    <w:rsid w:val="00EF71D2"/>
    <w:rsid w:val="00EF7939"/>
    <w:rsid w:val="00F00275"/>
    <w:rsid w:val="00F00A2C"/>
    <w:rsid w:val="00F01569"/>
    <w:rsid w:val="00F01B8A"/>
    <w:rsid w:val="00F021A8"/>
    <w:rsid w:val="00F0235E"/>
    <w:rsid w:val="00F03BB8"/>
    <w:rsid w:val="00F03F4D"/>
    <w:rsid w:val="00F0407F"/>
    <w:rsid w:val="00F040B2"/>
    <w:rsid w:val="00F04447"/>
    <w:rsid w:val="00F05CFA"/>
    <w:rsid w:val="00F061DF"/>
    <w:rsid w:val="00F06823"/>
    <w:rsid w:val="00F06C51"/>
    <w:rsid w:val="00F1011D"/>
    <w:rsid w:val="00F12428"/>
    <w:rsid w:val="00F12A50"/>
    <w:rsid w:val="00F13DFA"/>
    <w:rsid w:val="00F159CA"/>
    <w:rsid w:val="00F16FCE"/>
    <w:rsid w:val="00F177B8"/>
    <w:rsid w:val="00F2086F"/>
    <w:rsid w:val="00F2103C"/>
    <w:rsid w:val="00F21981"/>
    <w:rsid w:val="00F228D1"/>
    <w:rsid w:val="00F23B84"/>
    <w:rsid w:val="00F242F2"/>
    <w:rsid w:val="00F24429"/>
    <w:rsid w:val="00F25D82"/>
    <w:rsid w:val="00F271AF"/>
    <w:rsid w:val="00F27E2A"/>
    <w:rsid w:val="00F30080"/>
    <w:rsid w:val="00F3019B"/>
    <w:rsid w:val="00F31A5E"/>
    <w:rsid w:val="00F31B4D"/>
    <w:rsid w:val="00F34403"/>
    <w:rsid w:val="00F34A67"/>
    <w:rsid w:val="00F3593C"/>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47F8F"/>
    <w:rsid w:val="00F5137F"/>
    <w:rsid w:val="00F51391"/>
    <w:rsid w:val="00F53233"/>
    <w:rsid w:val="00F549C3"/>
    <w:rsid w:val="00F55511"/>
    <w:rsid w:val="00F56308"/>
    <w:rsid w:val="00F56BDA"/>
    <w:rsid w:val="00F56E87"/>
    <w:rsid w:val="00F6043E"/>
    <w:rsid w:val="00F60658"/>
    <w:rsid w:val="00F61142"/>
    <w:rsid w:val="00F61C83"/>
    <w:rsid w:val="00F61D57"/>
    <w:rsid w:val="00F626DB"/>
    <w:rsid w:val="00F62896"/>
    <w:rsid w:val="00F63C58"/>
    <w:rsid w:val="00F63E9E"/>
    <w:rsid w:val="00F648FC"/>
    <w:rsid w:val="00F64DEA"/>
    <w:rsid w:val="00F657F4"/>
    <w:rsid w:val="00F70503"/>
    <w:rsid w:val="00F717D8"/>
    <w:rsid w:val="00F71D58"/>
    <w:rsid w:val="00F71E90"/>
    <w:rsid w:val="00F7207A"/>
    <w:rsid w:val="00F7238F"/>
    <w:rsid w:val="00F72F38"/>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38A"/>
    <w:rsid w:val="00F96BCB"/>
    <w:rsid w:val="00F972FE"/>
    <w:rsid w:val="00F9769E"/>
    <w:rsid w:val="00FA0190"/>
    <w:rsid w:val="00FA09CA"/>
    <w:rsid w:val="00FA0B26"/>
    <w:rsid w:val="00FA2080"/>
    <w:rsid w:val="00FA36EB"/>
    <w:rsid w:val="00FA3CF7"/>
    <w:rsid w:val="00FA41D1"/>
    <w:rsid w:val="00FA4BF7"/>
    <w:rsid w:val="00FA5DB0"/>
    <w:rsid w:val="00FA71CB"/>
    <w:rsid w:val="00FA755B"/>
    <w:rsid w:val="00FA789F"/>
    <w:rsid w:val="00FB08EB"/>
    <w:rsid w:val="00FB08FD"/>
    <w:rsid w:val="00FB16DF"/>
    <w:rsid w:val="00FB1FF0"/>
    <w:rsid w:val="00FB2528"/>
    <w:rsid w:val="00FB2D64"/>
    <w:rsid w:val="00FB384B"/>
    <w:rsid w:val="00FB39DC"/>
    <w:rsid w:val="00FB3C08"/>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C703C"/>
    <w:rsid w:val="00FC7DAC"/>
    <w:rsid w:val="00FD1084"/>
    <w:rsid w:val="00FD1243"/>
    <w:rsid w:val="00FD1717"/>
    <w:rsid w:val="00FD1A24"/>
    <w:rsid w:val="00FD1D04"/>
    <w:rsid w:val="00FD29B4"/>
    <w:rsid w:val="00FD32D1"/>
    <w:rsid w:val="00FD34FB"/>
    <w:rsid w:val="00FD4DFD"/>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6AA9"/>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rsid w:val="00AB4FF0"/>
    <w:rPr>
      <w:sz w:val="16"/>
      <w:szCs w:val="16"/>
    </w:rPr>
  </w:style>
  <w:style w:type="paragraph" w:styleId="CommentText">
    <w:name w:val="annotation text"/>
    <w:basedOn w:val="Normal"/>
    <w:link w:val="CommentTextChar"/>
    <w:uiPriority w:val="99"/>
    <w:rsid w:val="00AB4FF0"/>
  </w:style>
  <w:style w:type="character" w:customStyle="1" w:styleId="CommentTextChar">
    <w:name w:val="Comment Text Char"/>
    <w:basedOn w:val="DefaultParagraphFont"/>
    <w:link w:val="CommentText"/>
    <w:uiPriority w:val="99"/>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 w:type="character" w:customStyle="1" w:styleId="apple-converted-space">
    <w:name w:val="apple-converted-space"/>
    <w:basedOn w:val="DefaultParagraphFont"/>
    <w:rsid w:val="0043516C"/>
  </w:style>
  <w:style w:type="character" w:customStyle="1" w:styleId="ListParagraphChar">
    <w:name w:val="List Paragraph Char"/>
    <w:link w:val="ListParagraph"/>
    <w:uiPriority w:val="34"/>
    <w:locked/>
    <w:rsid w:val="00081A2A"/>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3628334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64830165">
      <w:bodyDiv w:val="1"/>
      <w:marLeft w:val="0"/>
      <w:marRight w:val="0"/>
      <w:marTop w:val="0"/>
      <w:marBottom w:val="0"/>
      <w:divBdr>
        <w:top w:val="none" w:sz="0" w:space="0" w:color="auto"/>
        <w:left w:val="none" w:sz="0" w:space="0" w:color="auto"/>
        <w:bottom w:val="none" w:sz="0" w:space="0" w:color="auto"/>
        <w:right w:val="none" w:sz="0" w:space="0" w:color="auto"/>
      </w:divBdr>
      <w:divsChild>
        <w:div w:id="384260145">
          <w:marLeft w:val="835"/>
          <w:marRight w:val="0"/>
          <w:marTop w:val="77"/>
          <w:marBottom w:val="0"/>
          <w:divBdr>
            <w:top w:val="none" w:sz="0" w:space="0" w:color="auto"/>
            <w:left w:val="none" w:sz="0" w:space="0" w:color="auto"/>
            <w:bottom w:val="none" w:sz="0" w:space="0" w:color="auto"/>
            <w:right w:val="none" w:sz="0" w:space="0" w:color="auto"/>
          </w:divBdr>
        </w:div>
        <w:div w:id="833300582">
          <w:marLeft w:val="1411"/>
          <w:marRight w:val="0"/>
          <w:marTop w:val="77"/>
          <w:marBottom w:val="0"/>
          <w:divBdr>
            <w:top w:val="none" w:sz="0" w:space="0" w:color="auto"/>
            <w:left w:val="none" w:sz="0" w:space="0" w:color="auto"/>
            <w:bottom w:val="none" w:sz="0" w:space="0" w:color="auto"/>
            <w:right w:val="none" w:sz="0" w:space="0" w:color="auto"/>
          </w:divBdr>
        </w:div>
        <w:div w:id="165363548">
          <w:marLeft w:val="1411"/>
          <w:marRight w:val="0"/>
          <w:marTop w:val="77"/>
          <w:marBottom w:val="0"/>
          <w:divBdr>
            <w:top w:val="none" w:sz="0" w:space="0" w:color="auto"/>
            <w:left w:val="none" w:sz="0" w:space="0" w:color="auto"/>
            <w:bottom w:val="none" w:sz="0" w:space="0" w:color="auto"/>
            <w:right w:val="none" w:sz="0" w:space="0" w:color="auto"/>
          </w:divBdr>
        </w:div>
        <w:div w:id="1052146636">
          <w:marLeft w:val="1411"/>
          <w:marRight w:val="0"/>
          <w:marTop w:val="77"/>
          <w:marBottom w:val="0"/>
          <w:divBdr>
            <w:top w:val="none" w:sz="0" w:space="0" w:color="auto"/>
            <w:left w:val="none" w:sz="0" w:space="0" w:color="auto"/>
            <w:bottom w:val="none" w:sz="0" w:space="0" w:color="auto"/>
            <w:right w:val="none" w:sz="0" w:space="0" w:color="auto"/>
          </w:divBdr>
        </w:div>
        <w:div w:id="1758093977">
          <w:marLeft w:val="835"/>
          <w:marRight w:val="0"/>
          <w:marTop w:val="77"/>
          <w:marBottom w:val="0"/>
          <w:divBdr>
            <w:top w:val="none" w:sz="0" w:space="0" w:color="auto"/>
            <w:left w:val="none" w:sz="0" w:space="0" w:color="auto"/>
            <w:bottom w:val="none" w:sz="0" w:space="0" w:color="auto"/>
            <w:right w:val="none" w:sz="0" w:space="0" w:color="auto"/>
          </w:divBdr>
        </w:div>
        <w:div w:id="1015690025">
          <w:marLeft w:val="835"/>
          <w:marRight w:val="0"/>
          <w:marTop w:val="77"/>
          <w:marBottom w:val="0"/>
          <w:divBdr>
            <w:top w:val="none" w:sz="0" w:space="0" w:color="auto"/>
            <w:left w:val="none" w:sz="0" w:space="0" w:color="auto"/>
            <w:bottom w:val="none" w:sz="0" w:space="0" w:color="auto"/>
            <w:right w:val="none" w:sz="0" w:space="0" w:color="auto"/>
          </w:divBdr>
        </w:div>
        <w:div w:id="249437772">
          <w:marLeft w:val="1411"/>
          <w:marRight w:val="0"/>
          <w:marTop w:val="77"/>
          <w:marBottom w:val="0"/>
          <w:divBdr>
            <w:top w:val="none" w:sz="0" w:space="0" w:color="auto"/>
            <w:left w:val="none" w:sz="0" w:space="0" w:color="auto"/>
            <w:bottom w:val="none" w:sz="0" w:space="0" w:color="auto"/>
            <w:right w:val="none" w:sz="0" w:space="0" w:color="auto"/>
          </w:divBdr>
        </w:div>
        <w:div w:id="2075199794">
          <w:marLeft w:val="2549"/>
          <w:marRight w:val="0"/>
          <w:marTop w:val="77"/>
          <w:marBottom w:val="0"/>
          <w:divBdr>
            <w:top w:val="none" w:sz="0" w:space="0" w:color="auto"/>
            <w:left w:val="none" w:sz="0" w:space="0" w:color="auto"/>
            <w:bottom w:val="none" w:sz="0" w:space="0" w:color="auto"/>
            <w:right w:val="none" w:sz="0" w:space="0" w:color="auto"/>
          </w:divBdr>
        </w:div>
        <w:div w:id="1145854324">
          <w:marLeft w:val="3269"/>
          <w:marRight w:val="0"/>
          <w:marTop w:val="77"/>
          <w:marBottom w:val="0"/>
          <w:divBdr>
            <w:top w:val="none" w:sz="0" w:space="0" w:color="auto"/>
            <w:left w:val="none" w:sz="0" w:space="0" w:color="auto"/>
            <w:bottom w:val="none" w:sz="0" w:space="0" w:color="auto"/>
            <w:right w:val="none" w:sz="0" w:space="0" w:color="auto"/>
          </w:divBdr>
        </w:div>
        <w:div w:id="1885406566">
          <w:marLeft w:val="2549"/>
          <w:marRight w:val="0"/>
          <w:marTop w:val="77"/>
          <w:marBottom w:val="0"/>
          <w:divBdr>
            <w:top w:val="none" w:sz="0" w:space="0" w:color="auto"/>
            <w:left w:val="none" w:sz="0" w:space="0" w:color="auto"/>
            <w:bottom w:val="none" w:sz="0" w:space="0" w:color="auto"/>
            <w:right w:val="none" w:sz="0" w:space="0" w:color="auto"/>
          </w:divBdr>
        </w:div>
        <w:div w:id="2132939289">
          <w:marLeft w:val="2549"/>
          <w:marRight w:val="0"/>
          <w:marTop w:val="77"/>
          <w:marBottom w:val="0"/>
          <w:divBdr>
            <w:top w:val="none" w:sz="0" w:space="0" w:color="auto"/>
            <w:left w:val="none" w:sz="0" w:space="0" w:color="auto"/>
            <w:bottom w:val="none" w:sz="0" w:space="0" w:color="auto"/>
            <w:right w:val="none" w:sz="0" w:space="0" w:color="auto"/>
          </w:divBdr>
        </w:div>
        <w:div w:id="909920779">
          <w:marLeft w:val="2549"/>
          <w:marRight w:val="0"/>
          <w:marTop w:val="77"/>
          <w:marBottom w:val="0"/>
          <w:divBdr>
            <w:top w:val="none" w:sz="0" w:space="0" w:color="auto"/>
            <w:left w:val="none" w:sz="0" w:space="0" w:color="auto"/>
            <w:bottom w:val="none" w:sz="0" w:space="0" w:color="auto"/>
            <w:right w:val="none" w:sz="0" w:space="0" w:color="auto"/>
          </w:divBdr>
        </w:div>
        <w:div w:id="962151514">
          <w:marLeft w:val="835"/>
          <w:marRight w:val="0"/>
          <w:marTop w:val="77"/>
          <w:marBottom w:val="0"/>
          <w:divBdr>
            <w:top w:val="none" w:sz="0" w:space="0" w:color="auto"/>
            <w:left w:val="none" w:sz="0" w:space="0" w:color="auto"/>
            <w:bottom w:val="none" w:sz="0" w:space="0" w:color="auto"/>
            <w:right w:val="none" w:sz="0" w:space="0" w:color="auto"/>
          </w:divBdr>
        </w:div>
        <w:div w:id="1850487798">
          <w:marLeft w:val="1411"/>
          <w:marRight w:val="0"/>
          <w:marTop w:val="77"/>
          <w:marBottom w:val="0"/>
          <w:divBdr>
            <w:top w:val="none" w:sz="0" w:space="0" w:color="auto"/>
            <w:left w:val="none" w:sz="0" w:space="0" w:color="auto"/>
            <w:bottom w:val="none" w:sz="0" w:space="0" w:color="auto"/>
            <w:right w:val="none" w:sz="0" w:space="0" w:color="auto"/>
          </w:divBdr>
        </w:div>
      </w:divsChild>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4163A-1DA6-4F08-A53D-01DA58052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1160</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Ericsson User</cp:lastModifiedBy>
  <cp:revision>3</cp:revision>
  <cp:lastPrinted>2015-07-20T19:34:00Z</cp:lastPrinted>
  <dcterms:created xsi:type="dcterms:W3CDTF">2016-11-04T15:29:00Z</dcterms:created>
  <dcterms:modified xsi:type="dcterms:W3CDTF">2016-11-04T15:29:00Z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